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98A1" w14:textId="4EB1ADCE" w:rsidR="000362DA" w:rsidRDefault="00A61F23" w:rsidP="000362DA">
      <w:pPr>
        <w:pStyle w:val="Heading2"/>
        <w:tabs>
          <w:tab w:val="left" w:pos="90"/>
          <w:tab w:val="left" w:pos="11153"/>
        </w:tabs>
        <w:ind w:left="0"/>
        <w:contextualSpacing/>
        <w:rPr>
          <w:rFonts w:ascii="Times New Roman" w:eastAsia="Times New Roman" w:hAnsi="Times New Roman" w:cs="Times New Roman"/>
        </w:rPr>
      </w:pPr>
      <w:r w:rsidRPr="00A61F23">
        <w:rPr>
          <w:rFonts w:ascii="ITCFranklinGothicStd-DmCd" w:eastAsia="ITCFranklinGothicStd-DmCd" w:hAnsi="ITCFranklinGothicStd-DmCd" w:cs="ITCFranklinGothicStd-DmCd"/>
          <w:noProof/>
        </w:rPr>
        <w:drawing>
          <wp:anchor distT="0" distB="0" distL="114300" distR="114300" simplePos="0" relativeHeight="251660288" behindDoc="0" locked="0" layoutInCell="1" allowOverlap="1" wp14:anchorId="29983D76" wp14:editId="1760E3AF">
            <wp:simplePos x="0" y="0"/>
            <wp:positionH relativeFrom="margin">
              <wp:posOffset>133160</wp:posOffset>
            </wp:positionH>
            <wp:positionV relativeFrom="paragraph">
              <wp:posOffset>-227965</wp:posOffset>
            </wp:positionV>
            <wp:extent cx="867866" cy="936190"/>
            <wp:effectExtent l="0" t="0" r="8890" b="0"/>
            <wp:wrapNone/>
            <wp:docPr id="2" name="Picture 2" descr="C:\Users\dgreer\Dropbox\HOME Doug\Shared with Home computer\My Pics\Work Pics\OAIS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r\Dropbox\HOME Doug\Shared with Home computer\My Pics\Work Pics\OAISD 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866" cy="9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1B5">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D3E8C79" wp14:editId="22EDC1CB">
                <wp:simplePos x="0" y="0"/>
                <wp:positionH relativeFrom="column">
                  <wp:posOffset>-445324</wp:posOffset>
                </wp:positionH>
                <wp:positionV relativeFrom="paragraph">
                  <wp:posOffset>-616140</wp:posOffset>
                </wp:positionV>
                <wp:extent cx="1911928" cy="1250505"/>
                <wp:effectExtent l="0" t="0" r="0" b="6985"/>
                <wp:wrapNone/>
                <wp:docPr id="1" name="Rectangle 1"/>
                <wp:cNvGraphicFramePr/>
                <a:graphic xmlns:a="http://schemas.openxmlformats.org/drawingml/2006/main">
                  <a:graphicData uri="http://schemas.microsoft.com/office/word/2010/wordprocessingShape">
                    <wps:wsp>
                      <wps:cNvSpPr/>
                      <wps:spPr>
                        <a:xfrm>
                          <a:off x="0" y="0"/>
                          <a:ext cx="1911928" cy="125050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3F45F" id="Rectangle 1" o:spid="_x0000_s1026" style="position:absolute;margin-left:-35.05pt;margin-top:-48.5pt;width:150.55pt;height:9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tRmAIAAK0FAAAOAAAAZHJzL2Uyb0RvYy54bWysVFFPGzEMfp+0/xDlfdxdBWNUXFEFYprE&#10;GAImnkMu6UVK4ixJe+1+/ZzkejBge5imStc4tj/bX2yfnm2NJhvhgwLb0uagpkRYDp2yq5Z+v7/8&#10;8ImSEJntmAYrWroTgZ4t3r87HdxczKAH3QlPEMSG+eBa2sfo5lUVeC8MCwfghEWlBG9YRNGvqs6z&#10;AdGNrmZ1/bEawHfOAxch4O1FUdJFxpdS8PhNyiAi0S3F3GL++vx9TN9qccrmK89cr/iYBvuHLAxT&#10;FoNOUBcsMrL26hWUUdxDABkPOJgKpFRc5BqwmqZ+Uc1dz5zItSA5wU00hf8Hy683N56oDt+OEssM&#10;PtEtksbsSgvSJHoGF+Zodedu/CgFPKZat9Kb9I9VkG2mdDdRKraRcLxsTprmZIZNwFHXzI5q/CXU&#10;6snd+RA/CzAkHVrqMXymkm2uQiyme5MULYBW3aXSOgupT8S59mTD8IUZ58LGJrvrtfkKXbk/Pqrr&#10;/NYYNrdWcslJ/IambcK0kNBL4HRTJQZKzfkUd1okO21vhUTqsMpZjjghv04m9KwT5Tql8nYuGTAh&#10;S4w/YZdq/oBdshztk6vIPT85139LrDhPHjky2Dg5G2XBvwWgkeIxcrHfk1SoSSw9QrfDxvJQJi44&#10;fqnwea9YiDfM44jhMOLaiN/wIzUMLYXxREkP/udb98keOx+1lAw4si0NP9bMC0r0F4szcdIcHqYZ&#10;z8Lh0fEMBf9c8/hcY9fmHLBnsO8xu3xM9lHvj9KDecDtskxRUcUsx9gt5dHvhfNYVgnuJy6Wy2yG&#10;c+1YvLJ3jifwxGpq3/vtA/Nu7PGI43EN+/Fm8xetXmyTp4XlOoJUeQ6eeB35xp2Qm3jcX2npPJez&#10;1dOWXfwCAAD//wMAUEsDBBQABgAIAAAAIQCWxPrY4gAAAAoBAAAPAAAAZHJzL2Rvd25yZXYueG1s&#10;TI/NTsMwEITvSLyDtUhcqtZJQZSEOBVF6gUJCcJPr068JFHjdRS7SeDpWU5wm9F+mp3JtrPtxIiD&#10;bx0piFcRCKTKmZZqBW+v++UtCB80Gd05QgVf6GGbn59lOjVuohcci1ALDiGfagVNCH0qpa8atNqv&#10;XI/Et083WB3YDrU0g5443HZyHUU30uqW+EOje3xosDoWJ6vgeZzm/e6pOA6P1+Vi93HAw/v3QqnL&#10;i/n+DkTAOfzB8Fufq0POnUp3IuNFp2C5iWJGWSQbHsXE+ipmUSpIkgRknsn/E/IfAAAA//8DAFBL&#10;AQItABQABgAIAAAAIQC2gziS/gAAAOEBAAATAAAAAAAAAAAAAAAAAAAAAABbQ29udGVudF9UeXBl&#10;c10ueG1sUEsBAi0AFAAGAAgAAAAhADj9If/WAAAAlAEAAAsAAAAAAAAAAAAAAAAALwEAAF9yZWxz&#10;Ly5yZWxzUEsBAi0AFAAGAAgAAAAhABIPu1GYAgAArQUAAA4AAAAAAAAAAAAAAAAALgIAAGRycy9l&#10;Mm9Eb2MueG1sUEsBAi0AFAAGAAgAAAAhAJbE+tjiAAAACgEAAA8AAAAAAAAAAAAAAAAA8gQAAGRy&#10;cy9kb3ducmV2LnhtbFBLBQYAAAAABAAEAPMAAAABBgAAAAA=&#10;" fillcolor="#365f91 [2404]" stroked="f" strokeweight="2pt"/>
            </w:pict>
          </mc:Fallback>
        </mc:AlternateContent>
      </w:r>
    </w:p>
    <w:p w14:paraId="579717A7" w14:textId="77777777" w:rsidR="000362DA" w:rsidRDefault="000362DA" w:rsidP="000362DA">
      <w:pPr>
        <w:pStyle w:val="Heading2"/>
        <w:tabs>
          <w:tab w:val="left" w:pos="90"/>
          <w:tab w:val="left" w:pos="11153"/>
        </w:tabs>
        <w:ind w:left="0"/>
        <w:contextualSpacing/>
        <w:rPr>
          <w:rFonts w:ascii="Times New Roman" w:eastAsia="Times New Roman" w:hAnsi="Times New Roman" w:cs="Times New Roman"/>
        </w:rPr>
      </w:pPr>
    </w:p>
    <w:p w14:paraId="5A73403A" w14:textId="77777777" w:rsidR="000362DA" w:rsidRDefault="000362DA" w:rsidP="000362DA">
      <w:pPr>
        <w:pStyle w:val="Heading2"/>
        <w:tabs>
          <w:tab w:val="left" w:pos="90"/>
          <w:tab w:val="left" w:pos="11153"/>
        </w:tabs>
        <w:ind w:left="0"/>
        <w:contextualSpacing/>
        <w:rPr>
          <w:rFonts w:ascii="Times New Roman" w:eastAsia="Times New Roman" w:hAnsi="Times New Roman" w:cs="Times New Roman"/>
        </w:rPr>
      </w:pPr>
    </w:p>
    <w:p w14:paraId="1273D3C1" w14:textId="77777777" w:rsidR="000362DA" w:rsidRDefault="000362DA" w:rsidP="000362DA">
      <w:pPr>
        <w:pStyle w:val="Heading2"/>
        <w:tabs>
          <w:tab w:val="left" w:pos="90"/>
          <w:tab w:val="left" w:pos="11153"/>
        </w:tabs>
        <w:ind w:left="0"/>
        <w:contextualSpacing/>
        <w:rPr>
          <w:rFonts w:ascii="Times New Roman" w:eastAsia="Times New Roman" w:hAnsi="Times New Roman" w:cs="Times New Roman"/>
        </w:rPr>
      </w:pPr>
    </w:p>
    <w:p w14:paraId="008F4F0F" w14:textId="77777777" w:rsidR="000362DA" w:rsidRDefault="000362DA" w:rsidP="000362DA">
      <w:pPr>
        <w:pStyle w:val="Heading2"/>
        <w:tabs>
          <w:tab w:val="left" w:pos="90"/>
          <w:tab w:val="left" w:pos="11153"/>
        </w:tabs>
        <w:ind w:left="0"/>
        <w:contextualSpacing/>
        <w:rPr>
          <w:rFonts w:ascii="Times New Roman" w:eastAsia="Times New Roman" w:hAnsi="Times New Roman" w:cs="Times New Roman"/>
        </w:rPr>
      </w:pPr>
    </w:p>
    <w:p w14:paraId="55F80907" w14:textId="77777777" w:rsidR="009E1C2E" w:rsidRDefault="009E1C2E" w:rsidP="000362DA">
      <w:pPr>
        <w:tabs>
          <w:tab w:val="left" w:pos="90"/>
        </w:tabs>
        <w:spacing w:before="11"/>
        <w:rPr>
          <w:rFonts w:ascii="Times New Roman" w:eastAsia="ITC Franklin Gothic Std Book" w:hAnsi="Times New Roman" w:cs="Times New Roman"/>
          <w:sz w:val="20"/>
          <w:szCs w:val="20"/>
        </w:rPr>
      </w:pPr>
    </w:p>
    <w:p w14:paraId="45C99106" w14:textId="7EB6BC24" w:rsidR="009A0A13" w:rsidRPr="009A0A13" w:rsidRDefault="009A0A13" w:rsidP="000362DA">
      <w:pPr>
        <w:tabs>
          <w:tab w:val="left" w:pos="90"/>
        </w:tabs>
        <w:spacing w:before="11"/>
        <w:rPr>
          <w:rFonts w:ascii="Times New Roman" w:eastAsia="ITC Franklin Gothic Std Book" w:hAnsi="Times New Roman" w:cs="Times New Roman"/>
          <w:sz w:val="28"/>
          <w:szCs w:val="28"/>
          <w:u w:val="single"/>
        </w:rPr>
      </w:pPr>
      <w:r>
        <w:rPr>
          <w:rFonts w:ascii="Times New Roman" w:eastAsia="ITC Franklin Gothic Std Book" w:hAnsi="Times New Roman" w:cs="Times New Roman"/>
          <w:sz w:val="20"/>
          <w:szCs w:val="20"/>
        </w:rPr>
        <w:t>Name</w:t>
      </w:r>
      <w:r w:rsidR="00D62FCB">
        <w:rPr>
          <w:rFonts w:ascii="Times New Roman" w:eastAsia="ITC Franklin Gothic Std Book" w:hAnsi="Times New Roman" w:cs="Times New Roman"/>
          <w:sz w:val="20"/>
          <w:szCs w:val="20"/>
        </w:rPr>
        <w:t xml:space="preserve">: </w:t>
      </w:r>
      <w:r w:rsidR="00D62FCB">
        <w:rPr>
          <w:rFonts w:ascii="Times New Roman" w:eastAsia="ITC Franklin Gothic Std Book" w:hAnsi="Times New Roman" w:cs="Times New Roman"/>
          <w:sz w:val="20"/>
          <w:szCs w:val="20"/>
          <w:u w:val="single"/>
        </w:rPr>
        <w:tab/>
      </w:r>
      <w:r w:rsidR="00246A28">
        <w:rPr>
          <w:rFonts w:ascii="Times New Roman" w:eastAsia="ITC Franklin Gothic Std Book" w:hAnsi="Times New Roman" w:cs="Times New Roman"/>
          <w:sz w:val="28"/>
          <w:szCs w:val="28"/>
          <w:u w:val="single"/>
        </w:rPr>
        <w:t>Teacher Name SAMPLE</w:t>
      </w:r>
      <w:r w:rsidR="00D62FCB">
        <w:rPr>
          <w:rFonts w:ascii="Times New Roman" w:eastAsia="ITC Franklin Gothic Std Book" w:hAnsi="Times New Roman" w:cs="Times New Roman"/>
          <w:sz w:val="28"/>
          <w:szCs w:val="28"/>
          <w:u w:val="single"/>
        </w:rPr>
        <w:tab/>
      </w:r>
      <w:r w:rsidR="00D62FCB">
        <w:rPr>
          <w:rFonts w:ascii="Times New Roman" w:eastAsia="ITC Franklin Gothic Std Book" w:hAnsi="Times New Roman" w:cs="Times New Roman"/>
          <w:sz w:val="28"/>
          <w:szCs w:val="28"/>
        </w:rPr>
        <w:tab/>
      </w:r>
      <w:r w:rsidR="00D62FCB">
        <w:rPr>
          <w:rFonts w:ascii="Times New Roman" w:eastAsia="ITC Franklin Gothic Std Book" w:hAnsi="Times New Roman" w:cs="Times New Roman"/>
          <w:sz w:val="20"/>
          <w:szCs w:val="20"/>
        </w:rPr>
        <w:t xml:space="preserve">Content Area: </w:t>
      </w:r>
      <w:r w:rsidR="00D62FCB">
        <w:rPr>
          <w:rFonts w:ascii="Times New Roman" w:eastAsia="ITC Franklin Gothic Std Book" w:hAnsi="Times New Roman" w:cs="Times New Roman"/>
          <w:sz w:val="20"/>
          <w:szCs w:val="20"/>
          <w:u w:val="single"/>
        </w:rPr>
        <w:tab/>
      </w:r>
      <w:r>
        <w:rPr>
          <w:rFonts w:ascii="Times New Roman" w:eastAsia="ITC Franklin Gothic Std Book" w:hAnsi="Times New Roman" w:cs="Times New Roman"/>
          <w:sz w:val="28"/>
          <w:szCs w:val="28"/>
          <w:u w:val="single"/>
        </w:rPr>
        <w:t>Math</w:t>
      </w:r>
      <w:r>
        <w:rPr>
          <w:rFonts w:ascii="Times New Roman" w:eastAsia="ITC Franklin Gothic Std Book" w:hAnsi="Times New Roman" w:cs="Times New Roman"/>
          <w:sz w:val="28"/>
          <w:szCs w:val="28"/>
          <w:u w:val="single"/>
        </w:rPr>
        <w:tab/>
      </w:r>
      <w:r>
        <w:rPr>
          <w:rFonts w:ascii="Times New Roman" w:eastAsia="ITC Franklin Gothic Std Book" w:hAnsi="Times New Roman" w:cs="Times New Roman"/>
          <w:sz w:val="28"/>
          <w:szCs w:val="28"/>
          <w:u w:val="single"/>
        </w:rPr>
        <w:tab/>
      </w:r>
      <w:r>
        <w:rPr>
          <w:rFonts w:ascii="Times New Roman" w:eastAsia="ITC Franklin Gothic Std Book" w:hAnsi="Times New Roman" w:cs="Times New Roman"/>
          <w:sz w:val="28"/>
          <w:szCs w:val="28"/>
        </w:rPr>
        <w:tab/>
      </w:r>
      <w:r w:rsidR="00D62FCB">
        <w:rPr>
          <w:rFonts w:ascii="Times New Roman" w:eastAsia="ITC Franklin Gothic Std Book" w:hAnsi="Times New Roman" w:cs="Times New Roman"/>
          <w:sz w:val="20"/>
          <w:szCs w:val="20"/>
        </w:rPr>
        <w:t xml:space="preserve">Grade Level: </w:t>
      </w:r>
      <w:r w:rsidR="00D62FCB">
        <w:rPr>
          <w:rFonts w:ascii="Times New Roman" w:eastAsia="ITC Franklin Gothic Std Book" w:hAnsi="Times New Roman" w:cs="Times New Roman"/>
          <w:sz w:val="20"/>
          <w:szCs w:val="20"/>
          <w:u w:val="single"/>
        </w:rPr>
        <w:tab/>
      </w:r>
      <w:r w:rsidR="00D62FCB">
        <w:rPr>
          <w:rFonts w:ascii="Times New Roman" w:eastAsia="ITC Franklin Gothic Std Book" w:hAnsi="Times New Roman" w:cs="Times New Roman"/>
          <w:sz w:val="28"/>
          <w:szCs w:val="28"/>
          <w:u w:val="single"/>
        </w:rPr>
        <w:t>5</w:t>
      </w:r>
      <w:r w:rsidR="00D62FCB" w:rsidRPr="00D62FCB">
        <w:rPr>
          <w:rFonts w:ascii="Times New Roman" w:eastAsia="ITC Franklin Gothic Std Book" w:hAnsi="Times New Roman" w:cs="Times New Roman"/>
          <w:sz w:val="28"/>
          <w:szCs w:val="28"/>
          <w:u w:val="single"/>
          <w:vertAlign w:val="superscript"/>
        </w:rPr>
        <w:t>th</w:t>
      </w:r>
      <w:r>
        <w:rPr>
          <w:rFonts w:ascii="Times New Roman" w:eastAsia="ITC Franklin Gothic Std Book" w:hAnsi="Times New Roman" w:cs="Times New Roman"/>
          <w:sz w:val="28"/>
          <w:szCs w:val="28"/>
          <w:u w:val="single"/>
        </w:rPr>
        <w:t xml:space="preserve"> Grade</w:t>
      </w:r>
      <w:r>
        <w:rPr>
          <w:rFonts w:ascii="Times New Roman" w:eastAsia="ITC Franklin Gothic Std Book" w:hAnsi="Times New Roman" w:cs="Times New Roman"/>
          <w:sz w:val="28"/>
          <w:szCs w:val="28"/>
          <w:u w:val="single"/>
        </w:rPr>
        <w:tab/>
      </w:r>
    </w:p>
    <w:p w14:paraId="45C4D481" w14:textId="77777777" w:rsidR="009A0A13" w:rsidRDefault="009A0A13" w:rsidP="000362DA">
      <w:pPr>
        <w:tabs>
          <w:tab w:val="left" w:pos="90"/>
        </w:tabs>
        <w:spacing w:before="11"/>
        <w:rPr>
          <w:rFonts w:ascii="Times New Roman" w:eastAsia="ITC Franklin Gothic Std Book" w:hAnsi="Times New Roman" w:cs="Times New Roman"/>
          <w:sz w:val="28"/>
          <w:szCs w:val="28"/>
          <w:u w:val="single"/>
        </w:rPr>
      </w:pPr>
    </w:p>
    <w:p w14:paraId="0373814A" w14:textId="35FD2EA9" w:rsidR="00D62FCB" w:rsidRPr="009A0A13" w:rsidRDefault="00D62FCB" w:rsidP="000362DA">
      <w:pPr>
        <w:tabs>
          <w:tab w:val="left" w:pos="90"/>
        </w:tabs>
        <w:spacing w:before="11"/>
        <w:rPr>
          <w:rFonts w:ascii="Times New Roman" w:eastAsia="ITC Franklin Gothic Std Book" w:hAnsi="Times New Roman" w:cs="Times New Roman"/>
          <w:sz w:val="28"/>
          <w:szCs w:val="28"/>
          <w:u w:val="single"/>
        </w:rPr>
      </w:pPr>
      <w:r>
        <w:rPr>
          <w:rFonts w:ascii="Times New Roman" w:eastAsia="ITC Franklin Gothic Std Book" w:hAnsi="Times New Roman" w:cs="Times New Roman"/>
          <w:sz w:val="20"/>
          <w:szCs w:val="20"/>
        </w:rPr>
        <w:t xml:space="preserve">Academic Year: </w:t>
      </w:r>
      <w:r>
        <w:rPr>
          <w:rFonts w:ascii="Times New Roman" w:eastAsia="ITC Franklin Gothic Std Book" w:hAnsi="Times New Roman" w:cs="Times New Roman"/>
          <w:sz w:val="20"/>
          <w:szCs w:val="20"/>
          <w:u w:val="single"/>
        </w:rPr>
        <w:tab/>
      </w:r>
      <w:r>
        <w:rPr>
          <w:rFonts w:ascii="Times New Roman" w:eastAsia="ITC Franklin Gothic Std Book" w:hAnsi="Times New Roman" w:cs="Times New Roman"/>
          <w:sz w:val="28"/>
          <w:szCs w:val="28"/>
          <w:u w:val="single"/>
        </w:rPr>
        <w:t>2015-2016</w:t>
      </w:r>
      <w:r>
        <w:rPr>
          <w:rFonts w:ascii="Times New Roman" w:eastAsia="ITC Franklin Gothic Std Book" w:hAnsi="Times New Roman" w:cs="Times New Roman"/>
          <w:sz w:val="28"/>
          <w:szCs w:val="28"/>
          <w:u w:val="single"/>
        </w:rPr>
        <w:tab/>
      </w:r>
      <w:r>
        <w:rPr>
          <w:rFonts w:ascii="Times New Roman" w:eastAsia="ITC Franklin Gothic Std Book" w:hAnsi="Times New Roman" w:cs="Times New Roman"/>
          <w:sz w:val="28"/>
          <w:szCs w:val="28"/>
        </w:rPr>
        <w:tab/>
      </w:r>
      <w:r w:rsidR="007E20C1" w:rsidRPr="00246A28">
        <w:rPr>
          <w:rFonts w:ascii="Times New Roman" w:eastAsia="ITC Franklin Gothic Std Book" w:hAnsi="Times New Roman" w:cs="Times New Roman"/>
          <w:sz w:val="20"/>
          <w:szCs w:val="20"/>
        </w:rPr>
        <w:t xml:space="preserve">SLO </w:t>
      </w:r>
      <w:r>
        <w:rPr>
          <w:rFonts w:ascii="Times New Roman" w:eastAsia="ITC Franklin Gothic Std Book" w:hAnsi="Times New Roman" w:cs="Times New Roman"/>
          <w:sz w:val="20"/>
          <w:szCs w:val="20"/>
        </w:rPr>
        <w:t>Type</w:t>
      </w:r>
      <w:r w:rsidR="009A0A13">
        <w:rPr>
          <w:rFonts w:ascii="Times New Roman" w:eastAsia="ITC Franklin Gothic Std Book" w:hAnsi="Times New Roman" w:cs="Times New Roman"/>
          <w:sz w:val="20"/>
          <w:szCs w:val="20"/>
        </w:rPr>
        <w:t xml:space="preserve">: </w:t>
      </w:r>
      <w:r w:rsidR="007E20C1">
        <w:rPr>
          <w:rFonts w:ascii="Times New Roman" w:eastAsia="ITC Franklin Gothic Std Book" w:hAnsi="Times New Roman" w:cs="Times New Roman"/>
          <w:sz w:val="20"/>
          <w:szCs w:val="20"/>
        </w:rPr>
        <w:t xml:space="preserve">   </w:t>
      </w:r>
      <w:r w:rsidR="009A0A13">
        <w:rPr>
          <w:rFonts w:ascii="Verdana" w:eastAsia="ITC Franklin Gothic Std Book" w:hAnsi="Verdana" w:cs="Times New Roman"/>
          <w:sz w:val="20"/>
          <w:szCs w:val="20"/>
        </w:rPr>
        <w:t xml:space="preserve">√ </w:t>
      </w:r>
      <w:r w:rsidR="009A0A13">
        <w:rPr>
          <w:rFonts w:ascii="Times New Roman" w:eastAsia="ITC Franklin Gothic Std Book" w:hAnsi="Times New Roman" w:cs="Times New Roman"/>
          <w:sz w:val="20"/>
          <w:szCs w:val="20"/>
        </w:rPr>
        <w:t xml:space="preserve">Class-level  </w:t>
      </w:r>
      <w:r w:rsidR="007E20C1">
        <w:rPr>
          <w:rFonts w:ascii="Times New Roman" w:eastAsia="ITC Franklin Gothic Std Book" w:hAnsi="Times New Roman" w:cs="Times New Roman"/>
          <w:sz w:val="20"/>
          <w:szCs w:val="20"/>
        </w:rPr>
        <w:t xml:space="preserve">  </w:t>
      </w:r>
      <w:r w:rsidR="009A0A13">
        <w:rPr>
          <w:rFonts w:ascii="Times New Roman" w:eastAsia="ITC Franklin Gothic Std Book" w:hAnsi="Times New Roman" w:cs="Times New Roman"/>
          <w:sz w:val="20"/>
          <w:szCs w:val="20"/>
        </w:rPr>
        <w:sym w:font="Wingdings" w:char="F0A8"/>
      </w:r>
      <w:r w:rsidR="009A0A13">
        <w:rPr>
          <w:rFonts w:ascii="Times New Roman" w:eastAsia="ITC Franklin Gothic Std Book" w:hAnsi="Times New Roman" w:cs="Times New Roman"/>
          <w:sz w:val="20"/>
          <w:szCs w:val="20"/>
        </w:rPr>
        <w:t xml:space="preserve"> Course-level </w:t>
      </w:r>
      <w:r w:rsidR="007E20C1">
        <w:rPr>
          <w:rFonts w:ascii="Times New Roman" w:eastAsia="ITC Franklin Gothic Std Book" w:hAnsi="Times New Roman" w:cs="Times New Roman"/>
          <w:sz w:val="20"/>
          <w:szCs w:val="20"/>
        </w:rPr>
        <w:t>or Grade-level</w:t>
      </w:r>
      <w:r w:rsidR="009A0A13">
        <w:rPr>
          <w:rFonts w:ascii="Times New Roman" w:eastAsia="ITC Franklin Gothic Std Book" w:hAnsi="Times New Roman" w:cs="Times New Roman"/>
          <w:sz w:val="20"/>
          <w:szCs w:val="20"/>
        </w:rPr>
        <w:t xml:space="preserve"> </w:t>
      </w:r>
      <w:r w:rsidR="007E20C1">
        <w:rPr>
          <w:rFonts w:ascii="Times New Roman" w:eastAsia="ITC Franklin Gothic Std Book" w:hAnsi="Times New Roman" w:cs="Times New Roman"/>
          <w:sz w:val="20"/>
          <w:szCs w:val="20"/>
        </w:rPr>
        <w:t xml:space="preserve">   </w:t>
      </w:r>
      <w:r w:rsidR="009A0A13">
        <w:rPr>
          <w:rFonts w:ascii="Times New Roman" w:eastAsia="ITC Franklin Gothic Std Book" w:hAnsi="Times New Roman" w:cs="Times New Roman"/>
          <w:sz w:val="20"/>
          <w:szCs w:val="20"/>
        </w:rPr>
        <w:sym w:font="Wingdings" w:char="F0A8"/>
      </w:r>
      <w:r w:rsidR="009A0A13">
        <w:rPr>
          <w:rFonts w:ascii="Times New Roman" w:eastAsia="ITC Franklin Gothic Std Book" w:hAnsi="Times New Roman" w:cs="Times New Roman"/>
          <w:sz w:val="20"/>
          <w:szCs w:val="20"/>
        </w:rPr>
        <w:t xml:space="preserve"> Targeted  </w:t>
      </w:r>
      <w:r w:rsidR="007E20C1">
        <w:rPr>
          <w:rFonts w:ascii="Times New Roman" w:eastAsia="ITC Franklin Gothic Std Book" w:hAnsi="Times New Roman" w:cs="Times New Roman"/>
          <w:sz w:val="20"/>
          <w:szCs w:val="20"/>
        </w:rPr>
        <w:t xml:space="preserve">  </w:t>
      </w:r>
      <w:r w:rsidR="009A0A13">
        <w:rPr>
          <w:rFonts w:ascii="Times New Roman" w:eastAsia="ITC Franklin Gothic Std Book" w:hAnsi="Times New Roman" w:cs="Times New Roman"/>
          <w:sz w:val="20"/>
          <w:szCs w:val="20"/>
        </w:rPr>
        <w:sym w:font="Wingdings" w:char="F0A8"/>
      </w:r>
      <w:r w:rsidR="009A0A13">
        <w:rPr>
          <w:rFonts w:ascii="Times New Roman" w:eastAsia="ITC Franklin Gothic Std Book" w:hAnsi="Times New Roman" w:cs="Times New Roman"/>
          <w:sz w:val="20"/>
          <w:szCs w:val="20"/>
        </w:rPr>
        <w:t xml:space="preserve"> Tiered</w:t>
      </w:r>
    </w:p>
    <w:p w14:paraId="7CE4F27B" w14:textId="7DF34CF2" w:rsidR="00174C8F" w:rsidRDefault="00FD3662" w:rsidP="000362DA">
      <w:pPr>
        <w:tabs>
          <w:tab w:val="left" w:pos="90"/>
        </w:tabs>
        <w:spacing w:before="11"/>
        <w:rPr>
          <w:rFonts w:ascii="ITC Franklin Gothic Std Book" w:eastAsia="ITC Franklin Gothic Std Book" w:hAnsi="ITC Franklin Gothic Std Book" w:cs="ITC Franklin Gothic Std Book"/>
          <w:sz w:val="28"/>
          <w:szCs w:val="28"/>
        </w:rPr>
      </w:pPr>
      <w:r>
        <w:rPr>
          <w:rFonts w:ascii="ITC Franklin Gothic Std Book" w:eastAsia="ITC Franklin Gothic Std Book" w:hAnsi="ITC Franklin Gothic Std Book" w:cs="ITC Franklin Gothic Std Book"/>
          <w:noProof/>
          <w:sz w:val="4"/>
          <w:szCs w:val="4"/>
        </w:rPr>
        <mc:AlternateContent>
          <mc:Choice Requires="wpg">
            <w:drawing>
              <wp:inline distT="0" distB="0" distL="0" distR="0" wp14:anchorId="79DBDCE4" wp14:editId="7BC53E6A">
                <wp:extent cx="6863937" cy="332509"/>
                <wp:effectExtent l="0" t="0" r="0" b="0"/>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937" cy="332509"/>
                          <a:chOff x="0" y="0"/>
                          <a:chExt cx="10520" cy="40"/>
                        </a:xfrm>
                      </wpg:grpSpPr>
                      <wpg:grpSp>
                        <wpg:cNvPr id="124" name="Group 125"/>
                        <wpg:cNvGrpSpPr>
                          <a:grpSpLocks/>
                        </wpg:cNvGrpSpPr>
                        <wpg:grpSpPr bwMode="auto">
                          <a:xfrm>
                            <a:off x="20" y="20"/>
                            <a:ext cx="10480" cy="2"/>
                            <a:chOff x="20" y="20"/>
                            <a:chExt cx="10480" cy="2"/>
                          </a:xfrm>
                        </wpg:grpSpPr>
                        <wps:wsp>
                          <wps:cNvPr id="125" name="Freeform 126"/>
                          <wps:cNvSpPr>
                            <a:spLocks/>
                          </wps:cNvSpPr>
                          <wps:spPr bwMode="auto">
                            <a:xfrm>
                              <a:off x="20" y="20"/>
                              <a:ext cx="10480" cy="2"/>
                            </a:xfrm>
                            <a:custGeom>
                              <a:avLst/>
                              <a:gdLst>
                                <a:gd name="T0" fmla="+- 0 20 20"/>
                                <a:gd name="T1" fmla="*/ T0 w 10480"/>
                                <a:gd name="T2" fmla="+- 0 10500 20"/>
                                <a:gd name="T3" fmla="*/ T2 w 10480"/>
                              </a:gdLst>
                              <a:ahLst/>
                              <a:cxnLst>
                                <a:cxn ang="0">
                                  <a:pos x="T1" y="0"/>
                                </a:cxn>
                                <a:cxn ang="0">
                                  <a:pos x="T3" y="0"/>
                                </a:cxn>
                              </a:cxnLst>
                              <a:rect l="0" t="0" r="r" b="b"/>
                              <a:pathLst>
                                <a:path w="10480">
                                  <a:moveTo>
                                    <a:pt x="0" y="0"/>
                                  </a:moveTo>
                                  <a:lnTo>
                                    <a:pt x="10480" y="0"/>
                                  </a:lnTo>
                                </a:path>
                              </a:pathLst>
                            </a:custGeom>
                            <a:noFill/>
                            <a:ln w="25400">
                              <a:solidFill>
                                <a:srgbClr val="7788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0C419D" id="Group 124" o:spid="_x0000_s1026" style="width:540.45pt;height:26.2pt;mso-position-horizontal-relative:char;mso-position-vertical-relative:line" coordsize="10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31jgMAAPAIAAAOAAAAZHJzL2Uyb0RvYy54bWy0Vulu2zgQ/l9g34Hgzy0cHZYvIU7R+ggK&#10;9ALifQCaog6sRKokbTkt9t13SEqKrDTYosUahjzUDGe+uX375lKV6MykKgRf4+DGx4hxKpKCZ2v8&#10;12E/WWKkNOEJKQVna/zIFH5z98er26aOWShyUSZMIlDCVdzUa5xrXceep2jOKqJuRM04MFMhK6Lh&#10;KDMvkaQB7VXphb4/9xohk1oKypSCt1vHxHdWf5oyqj+nqWIalWsM2LR9Svs8mqd3d0viTJI6L2gL&#10;g/wCiooUHIz2qrZEE3SSxTNVVUGlUCLVN1RUnkjTgjLrA3gT+CNv7qU41daXLG6yug8ThHYUp19W&#10;Sz+dv0hUJJC7cIoRJxUkydpFQRiZ8DR1FoPUvawf6i/S+QjkB0H/VsD2xnxzzpwwOjYfRQIKyUkL&#10;G55LKiujAhxHF5uFxz4L7KIRhZfz5Xy6mi4wosCbTsOZv3Jpojnk8tk1mu/ai4E/CyHH5lpkM+uR&#10;2Bm0IFtQziN76J3rQxCNQzD7v0NgEANg+LGl2AUh8KNl60s48n50Y+j/9Z0X3YdWU0/VpH6vmh5y&#10;UjNbpMrUSR/KWRfKvWTMNDAU1NxF0wp21aSGpTTgNLWKFVTcfxbRKB4vRbCPBonpSel7JmwlkvMH&#10;pd0USICy9Z20fXCADKRVCQPh9QT5KDRfl4ysFwk6kT89dPBRg1zmWo2dorCTsoqgUP0f6YIGdOaM&#10;rnCoC8BnHTySd4jphbeQgULEjFzftlktlOmTA4Dr+gs0gJBx7wVZMD6WdXdaExJm6XiKSoxgih5d&#10;TGqiDTJjwpCogZliq9i8qcSZHYTl6VELg5UnbsmHUm0XDHA5PlwxJmD6OMKaNWgHieViX5SlzUPJ&#10;DZhwFvkuPEqURWK4Bo+S2XFTSnQmsCIWi+XyXTc7rsRgFPPEassZSXYtrUlROhqslza8UH9tFEwl&#10;2h3wfeWvdsvdMppE4Xw3ifztdvJ2v4km832wmG2n281mG/xjMhdEcV4kCeMGXbePgujnOrTdjG6T&#10;9BvpyosrZ/f2Y5IH4Adi3jUMywZful8X7K49zQxV8VEkj9CqUrgFC38IgMiF/IZRA8t1jdXXE5EM&#10;o/I9h3mzCiKY0EjbQzRbmBaWQ85xyCGcgqo11hhq3JAb7Tb4qZZFloOlwFY9F29hz6SFaWeY+B2q&#10;9gAjz1LtdmppWKtAXe3t4dlKPf1RufsXAAD//wMAUEsDBBQABgAIAAAAIQBjBbFg3QAAAAUBAAAP&#10;AAAAZHJzL2Rvd25yZXYueG1sTI9BS8NAEIXvgv9hGcGb3U210qbZlFLUUxFsBfE2zU6T0OxsyG6T&#10;9N+79aKXgcd7vPdNthptI3rqfO1YQzJRIIgLZ2ouNXzuXx/mIHxANtg4Jg0X8rDKb28yTI0b+IP6&#10;XShFLGGfooYqhDaV0hcVWfQT1xJH7+g6iyHKrpSmwyGW20ZOlXqWFmuOCxW2tKmoOO3OVsPbgMP6&#10;MXnpt6fj5vK9n71/bRPS+v5uXC9BBBrDXxiu+BEd8sh0cGc2XjQa4iPh9149NVcLEAcNs+kTyDyT&#10;/+nzHwAAAP//AwBQSwECLQAUAAYACAAAACEAtoM4kv4AAADhAQAAEwAAAAAAAAAAAAAAAAAAAAAA&#10;W0NvbnRlbnRfVHlwZXNdLnhtbFBLAQItABQABgAIAAAAIQA4/SH/1gAAAJQBAAALAAAAAAAAAAAA&#10;AAAAAC8BAABfcmVscy8ucmVsc1BLAQItABQABgAIAAAAIQD5aI31jgMAAPAIAAAOAAAAAAAAAAAA&#10;AAAAAC4CAABkcnMvZTJvRG9jLnhtbFBLAQItABQABgAIAAAAIQBjBbFg3QAAAAUBAAAPAAAAAAAA&#10;AAAAAAAAAOgFAABkcnMvZG93bnJldi54bWxQSwUGAAAAAAQABADzAAAA8gYAAAAA&#10;">
                <v:group id="Group 125" o:spid="_x0000_s1027" style="position:absolute;left:20;top:20;width:10480;height:2" coordorigin="20,20" coordsize="10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6" o:spid="_x0000_s1028" style="position:absolute;left:20;top:20;width:10480;height:2;visibility:visible;mso-wrap-style:square;v-text-anchor:top" coordsize="10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u6sIA&#10;AADcAAAADwAAAGRycy9kb3ducmV2LnhtbERPS0sDMRC+C/6HMEJvNmuLtl2bFhEEEYW+Du1t2EyT&#10;xc0kJHG7/nsjCN7m43vOcj24TvQUU+tZwd24AkHceN2yUXDYv9zOQaSMrLHzTAq+KcF6dX21xFr7&#10;C2+p32UjSginGhXYnEMtZWosOUxjH4gLd/bRYS4wGqkjXkq46+Skqh6kw5ZLg8VAz5aaz92XU1D1&#10;fKL97MNGE94X57fp5hikUWp0Mzw9gsg05H/xn/tVl/mTe/h9pl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C7qwgAAANwAAAAPAAAAAAAAAAAAAAAAAJgCAABkcnMvZG93&#10;bnJldi54bWxQSwUGAAAAAAQABAD1AAAAhwMAAAAA&#10;" path="m,l10480,e" filled="f" strokecolor="#7788b0" strokeweight="2pt">
                    <v:path arrowok="t" o:connecttype="custom" o:connectlocs="0,0;10480,0" o:connectangles="0,0"/>
                  </v:shape>
                </v:group>
                <w10:anchorlock/>
              </v:group>
            </w:pict>
          </mc:Fallback>
        </mc:AlternateContent>
      </w:r>
      <w:r w:rsidR="00831671">
        <w:rPr>
          <w:noProof/>
        </w:rPr>
        <mc:AlternateContent>
          <mc:Choice Requires="wpg">
            <w:drawing>
              <wp:anchor distT="0" distB="0" distL="114300" distR="114300" simplePos="0" relativeHeight="1264" behindDoc="0" locked="0" layoutInCell="1" allowOverlap="1" wp14:anchorId="4BE3CFF5" wp14:editId="1F50A443">
                <wp:simplePos x="0" y="0"/>
                <wp:positionH relativeFrom="page">
                  <wp:posOffset>0</wp:posOffset>
                </wp:positionH>
                <wp:positionV relativeFrom="page">
                  <wp:posOffset>0</wp:posOffset>
                </wp:positionV>
                <wp:extent cx="7772400" cy="1262380"/>
                <wp:effectExtent l="0" t="0" r="0" b="13970"/>
                <wp:wrapNone/>
                <wp:docPr id="12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2380"/>
                          <a:chOff x="0" y="0"/>
                          <a:chExt cx="12240" cy="1988"/>
                        </a:xfrm>
                      </wpg:grpSpPr>
                      <wpg:grpSp>
                        <wpg:cNvPr id="127" name="Group 132"/>
                        <wpg:cNvGrpSpPr>
                          <a:grpSpLocks/>
                        </wpg:cNvGrpSpPr>
                        <wpg:grpSpPr bwMode="auto">
                          <a:xfrm>
                            <a:off x="0" y="0"/>
                            <a:ext cx="12240" cy="1988"/>
                            <a:chOff x="0" y="0"/>
                            <a:chExt cx="12240" cy="1988"/>
                          </a:xfrm>
                        </wpg:grpSpPr>
                        <wps:wsp>
                          <wps:cNvPr id="128" name="Freeform 133"/>
                          <wps:cNvSpPr>
                            <a:spLocks/>
                          </wps:cNvSpPr>
                          <wps:spPr bwMode="auto">
                            <a:xfrm>
                              <a:off x="0" y="0"/>
                              <a:ext cx="12240" cy="1988"/>
                            </a:xfrm>
                            <a:custGeom>
                              <a:avLst/>
                              <a:gdLst>
                                <a:gd name="T0" fmla="*/ 0 w 12240"/>
                                <a:gd name="T1" fmla="*/ 1987 h 1988"/>
                                <a:gd name="T2" fmla="*/ 12240 w 12240"/>
                                <a:gd name="T3" fmla="*/ 1987 h 1988"/>
                                <a:gd name="T4" fmla="*/ 12240 w 12240"/>
                                <a:gd name="T5" fmla="*/ 0 h 1988"/>
                                <a:gd name="T6" fmla="*/ 0 w 12240"/>
                                <a:gd name="T7" fmla="*/ 0 h 1988"/>
                                <a:gd name="T8" fmla="*/ 0 w 12240"/>
                                <a:gd name="T9" fmla="*/ 1987 h 1988"/>
                              </a:gdLst>
                              <a:ahLst/>
                              <a:cxnLst>
                                <a:cxn ang="0">
                                  <a:pos x="T0" y="T1"/>
                                </a:cxn>
                                <a:cxn ang="0">
                                  <a:pos x="T2" y="T3"/>
                                </a:cxn>
                                <a:cxn ang="0">
                                  <a:pos x="T4" y="T5"/>
                                </a:cxn>
                                <a:cxn ang="0">
                                  <a:pos x="T6" y="T7"/>
                                </a:cxn>
                                <a:cxn ang="0">
                                  <a:pos x="T8" y="T9"/>
                                </a:cxn>
                              </a:cxnLst>
                              <a:rect l="0" t="0" r="r" b="b"/>
                              <a:pathLst>
                                <a:path w="12240" h="1988">
                                  <a:moveTo>
                                    <a:pt x="0" y="1987"/>
                                  </a:moveTo>
                                  <a:lnTo>
                                    <a:pt x="12240" y="1987"/>
                                  </a:lnTo>
                                  <a:lnTo>
                                    <a:pt x="12240" y="0"/>
                                  </a:lnTo>
                                  <a:lnTo>
                                    <a:pt x="0" y="0"/>
                                  </a:lnTo>
                                  <a:lnTo>
                                    <a:pt x="0" y="1987"/>
                                  </a:lnTo>
                                  <a:close/>
                                </a:path>
                              </a:pathLst>
                            </a:custGeom>
                            <a:solidFill>
                              <a:srgbClr val="336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8"/>
                        <wpg:cNvGrpSpPr>
                          <a:grpSpLocks/>
                        </wpg:cNvGrpSpPr>
                        <wpg:grpSpPr bwMode="auto">
                          <a:xfrm>
                            <a:off x="3062" y="516"/>
                            <a:ext cx="2" cy="1015"/>
                            <a:chOff x="3062" y="516"/>
                            <a:chExt cx="2" cy="1015"/>
                          </a:xfrm>
                        </wpg:grpSpPr>
                        <wps:wsp>
                          <wps:cNvPr id="130" name="Freeform 131"/>
                          <wps:cNvSpPr>
                            <a:spLocks/>
                          </wps:cNvSpPr>
                          <wps:spPr bwMode="auto">
                            <a:xfrm>
                              <a:off x="3062" y="516"/>
                              <a:ext cx="2" cy="1015"/>
                            </a:xfrm>
                            <a:custGeom>
                              <a:avLst/>
                              <a:gdLst>
                                <a:gd name="T0" fmla="+- 0 516 516"/>
                                <a:gd name="T1" fmla="*/ 516 h 1015"/>
                                <a:gd name="T2" fmla="+- 0 1531 516"/>
                                <a:gd name="T3" fmla="*/ 1531 h 1015"/>
                              </a:gdLst>
                              <a:ahLst/>
                              <a:cxnLst>
                                <a:cxn ang="0">
                                  <a:pos x="0" y="T1"/>
                                </a:cxn>
                                <a:cxn ang="0">
                                  <a:pos x="0" y="T3"/>
                                </a:cxn>
                              </a:cxnLst>
                              <a:rect l="0" t="0" r="r" b="b"/>
                              <a:pathLst>
                                <a:path h="1015">
                                  <a:moveTo>
                                    <a:pt x="0" y="0"/>
                                  </a:moveTo>
                                  <a:lnTo>
                                    <a:pt x="0" y="1015"/>
                                  </a:lnTo>
                                </a:path>
                              </a:pathLst>
                            </a:custGeom>
                            <a:noFill/>
                            <a:ln w="12700">
                              <a:solidFill>
                                <a:srgbClr val="919D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7" y="552"/>
                              <a:ext cx="2096" cy="977"/>
                            </a:xfrm>
                            <a:prstGeom prst="rect">
                              <a:avLst/>
                            </a:prstGeom>
                            <a:noFill/>
                            <a:extLst>
                              <a:ext uri="{909E8E84-426E-40DD-AFC4-6F175D3DCCD1}">
                                <a14:hiddenFill xmlns:a14="http://schemas.microsoft.com/office/drawing/2010/main">
                                  <a:solidFill>
                                    <a:srgbClr val="FFFFFF"/>
                                  </a:solidFill>
                                </a14:hiddenFill>
                              </a:ext>
                            </a:extLst>
                          </pic:spPr>
                        </pic:pic>
                        <wps:wsp>
                          <wps:cNvPr id="132" name="Text Box 129"/>
                          <wps:cNvSpPr txBox="1">
                            <a:spLocks noChangeArrowheads="1"/>
                          </wps:cNvSpPr>
                          <wps:spPr bwMode="auto">
                            <a:xfrm>
                              <a:off x="0" y="0"/>
                              <a:ext cx="12240"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1C83" w14:textId="77777777" w:rsidR="002321B5" w:rsidRDefault="002321B5">
                                <w:pPr>
                                  <w:ind w:left="3299"/>
                                  <w:rPr>
                                    <w:rFonts w:ascii="Times New Roman" w:hAnsi="Times New Roman" w:cs="Times New Roman"/>
                                    <w:b/>
                                    <w:bCs/>
                                    <w:color w:val="FFFFFF"/>
                                    <w:spacing w:val="-20"/>
                                    <w:sz w:val="48"/>
                                    <w:szCs w:val="48"/>
                                  </w:rPr>
                                </w:pPr>
                              </w:p>
                              <w:p w14:paraId="0E555174" w14:textId="010BEDB3" w:rsidR="00174C8F" w:rsidRPr="000362DA" w:rsidRDefault="000362DA">
                                <w:pPr>
                                  <w:ind w:left="3299"/>
                                  <w:rPr>
                                    <w:rFonts w:ascii="Times New Roman" w:eastAsia="ITC Franklin Gothic Std Demi" w:hAnsi="Times New Roman" w:cs="Times New Roman"/>
                                    <w:bCs/>
                                    <w:spacing w:val="-20"/>
                                    <w:sz w:val="48"/>
                                    <w:szCs w:val="48"/>
                                  </w:rPr>
                                </w:pPr>
                                <w:r>
                                  <w:rPr>
                                    <w:rFonts w:ascii="Times New Roman" w:hAnsi="Times New Roman" w:cs="Times New Roman"/>
                                    <w:b/>
                                    <w:bCs/>
                                    <w:color w:val="FFFFFF"/>
                                    <w:spacing w:val="-20"/>
                                    <w:sz w:val="48"/>
                                    <w:szCs w:val="48"/>
                                  </w:rPr>
                                  <w:t>5</w:t>
                                </w:r>
                                <w:r w:rsidRPr="000362DA">
                                  <w:rPr>
                                    <w:rFonts w:ascii="Times New Roman" w:hAnsi="Times New Roman" w:cs="Times New Roman"/>
                                    <w:b/>
                                    <w:bCs/>
                                    <w:color w:val="FFFFFF"/>
                                    <w:spacing w:val="-20"/>
                                    <w:sz w:val="48"/>
                                    <w:szCs w:val="48"/>
                                    <w:vertAlign w:val="superscript"/>
                                  </w:rPr>
                                  <w:t>th</w:t>
                                </w:r>
                                <w:r>
                                  <w:rPr>
                                    <w:rFonts w:ascii="Times New Roman" w:hAnsi="Times New Roman" w:cs="Times New Roman"/>
                                    <w:b/>
                                    <w:bCs/>
                                    <w:color w:val="FFFFFF"/>
                                    <w:spacing w:val="-20"/>
                                    <w:sz w:val="48"/>
                                    <w:szCs w:val="48"/>
                                  </w:rPr>
                                  <w:t xml:space="preserve"> Grade Math DRAFT Sample</w:t>
                                </w:r>
                              </w:p>
                              <w:p w14:paraId="7A2286CF" w14:textId="49AA6A0E" w:rsidR="00174C8F" w:rsidRPr="000362DA" w:rsidRDefault="008D3B0E">
                                <w:pPr>
                                  <w:spacing w:before="20"/>
                                  <w:ind w:left="3299"/>
                                  <w:rPr>
                                    <w:rFonts w:ascii="Times New Roman" w:eastAsia="ITC Franklin Gothic Std Demi" w:hAnsi="Times New Roman" w:cs="Times New Roman"/>
                                    <w:bCs/>
                                    <w:spacing w:val="-20"/>
                                    <w:sz w:val="48"/>
                                    <w:szCs w:val="48"/>
                                  </w:rPr>
                                </w:pPr>
                                <w:r w:rsidRPr="000362DA">
                                  <w:rPr>
                                    <w:rFonts w:ascii="Times New Roman" w:hAnsi="Times New Roman" w:cs="Times New Roman"/>
                                    <w:b/>
                                    <w:bCs/>
                                    <w:color w:val="FFFFFF"/>
                                    <w:spacing w:val="-20"/>
                                    <w:sz w:val="48"/>
                                    <w:szCs w:val="48"/>
                                  </w:rPr>
                                  <w:t>Student Le</w:t>
                                </w:r>
                                <w:r w:rsidR="000362DA">
                                  <w:rPr>
                                    <w:rFonts w:ascii="Times New Roman" w:hAnsi="Times New Roman" w:cs="Times New Roman"/>
                                    <w:b/>
                                    <w:bCs/>
                                    <w:color w:val="FFFFFF"/>
                                    <w:spacing w:val="-20"/>
                                    <w:sz w:val="48"/>
                                    <w:szCs w:val="48"/>
                                  </w:rPr>
                                  <w:t>arning Objectives (SLO)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3CFF5" id="Group 127" o:spid="_x0000_s1026" style="position:absolute;margin-left:0;margin-top:0;width:612pt;height:99.4pt;z-index:1264;mso-position-horizontal-relative:page;mso-position-vertical-relative:page" coordsize="12240,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FXgnAYAAEEZAAAOAAAAZHJzL2Uyb0RvYy54bWzcWe2Om0YU/V+p74D4&#10;2coxYGwMijfatddRpLSNmu0DYBgbFGDoDF57U/Xde+4MYPy162w2rZqVvB6Yy2XuuV9nxq/fbPPM&#10;uGdCpryYmPYryzRYEfE4LVYT84+7eW9sGrIKizjMeMEm5gOT5purH394vSkD5vCEZzETBpQUMtiU&#10;EzOpqjLo92WUsDyUr3jJCkwuucjDCpdi1Y9FuIH2POs7ljXqb7iIS8EjJiXuzvSkeaX0L5csqn5b&#10;LiWrjGxiYm2V+i/U/wX971+9DoOVCMskjeplhM9YRR6mBV7aqpqFVWisRXqkKk8jwSVfVq8invf5&#10;cplGTNkAa2zrwJq3gq9LZcsq2KzKFiZAe4DTs9VGv95/EEYaw3fOyDSKMIeT1HsN2/EInk25CiD1&#10;VpQfyw9C24jhex59kpjuH87T9UoLG4vNLzyGwnBdcQXPdilyUgHDja3ywkPrBbatjAg3Pc9zXAvO&#10;ijCHVTmDce2nKIEzj56Lktv6SdvBg/Vz/nhMq++HgX6nWme9Lm2Uumjta1HwDlAYOP8JCidsCYOX&#10;BAD5JnchJb8upD4mYclUpEoKlhZMZL8OqblgjLLYsAcDjacSbEJKduOpM7MpZSARds+LpBMYtvEA&#10;MNeyesu4isfw/r2sdC2IMVJRHtdLv0NILfMMZeGnvmEZGyQGhVkt3QjZHSHbH3tGYuBLxSCqQqvL&#10;6YqRnnP6Bl3B8/rcrthj+oYdQevM4lAAnjYU+dEROm0l3N6ROYOY3xE6QAxeWjV+CJPGNdG2qH2D&#10;kRFSh7FUVSm5pKpAjkLJuLPrxIcUOfKMMDxBwioa8b7HhQEzCQ8v0gwYSVhVzyc1AyoS9rua9UO1&#10;rQI97LB7CdNA91roGCzDiiAiU2lobKhqqkKYYEQxSFM5v2d3XAlVuxJKuNdv3glkRVew1oVFdoQb&#10;kea7VDp3oio9YEYz33xrOe2nS2ROvDLKuGS6spO5qsS3EBBynbSWPEvjeZplZLcUq8U0E8Z9CC4w&#10;GIxsv3Hnnlimgqbg9Jh+jb6D9lSjTI1K9fa/fBs43zh+bz4aez137g57vmeNe5bt3/gjy/Xd2fxv&#10;gt92gySNY1a8TwvW8Azbvazo1oxHMwTFNMjH/tAZKs/urX7PSEv91f7dEwOxKGJVwRIWxrf1uArT&#10;TI/7+ytWIMPs5lsBgY6qizP1UBksePyAQi245ljghBgkXHw2jQ341cSUf65DwUwje1eg2/i2S726&#10;Uhfu0HNwIbozi+5MWERQNTErE3lPw2mlSdy6FOkqwZtshUXBr0E1linVcrU+var6Ag1PjWqC8igN&#10;QHXaJ0OqlB+SHSJ8L0WGBtZI16ShPdKZTYFGjAi3FReybBWxiPGGCB0/s2NDB08hNU4zoX+DCAzg&#10;3SMioOo0hQ4Yw4sRgWNEzqDY4rFfMi5jAj/3wATgJ/poX+1afJcJkAhaZOu4nRS8o1ukUmUPB/Yp&#10;XXssgGR2yrD+Z/RIXXova5G17F6HpALbtuEvbk3UkAiL8w2paQrnupFeUwMoVqM7CwZPNoO2pNND&#10;ukt62Gao1nC2T/i2P7uZP6+E4jWkHPF33Dgs/3Z8O3Z7rjO67bnWbNa7nk/d3mhue8PZYDadzuz9&#10;xkHt6Osbx+PGztXfsbGdbqCbKeD+TrpBmUYBPjWyGB215KePIPBUtabOpo8x8ot05KH4tC57OAVA&#10;4KaLNEurB3WigYCkRRX3H9KI9tt00dlSDVBedCXFPL0WOyqVNI2cfgr5kEZqj24UfJqALLNrWYJK&#10;Uqfc3RKCb4gBoCFr1ryvpU+XeytZZGnZECoa1zajGR+cSJyATZ92zHi0zllR6eMbwTKYzwuZpKUE&#10;AwhYvmDxxBTvYt3RT2WPM762LN+56U2H1hTZ4932rn3X63nWreda7tie2tMme9aSAYYwm5Xp16eP&#10;5o5NjTpKgTAgSFSOieh3gK0YlqwEqyIQ1TBYIonr+0ihdkLBvEOWQL9o0zvysRkDMR8O1RmFSkpN&#10;GCwfmxDiDL7X8Pvm6KUUettr0ABAY5mqBjaNj0ppLUJL7lTNU67wv79C1sAPqkhDfDTB/fbHJThq&#10;ao4TgLVxw7c4a1A7ww5LMqotJhrCWx+cPJLRnUe1HReFlu6zKtJ3YVXv7xQXPTxf20XNlwfWF225&#10;vo+A06D+z3eReVrh8D5L84k5breaYfBiW8pqu9iihD5jd4nw1TtLDPSuEgO9o8TgG+0m1REzzulR&#10;OGhfqH5ToB8Cutdq/xm0v3xc/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k1&#10;UhLdAAAABgEAAA8AAABkcnMvZG93bnJldi54bWxMj81qwzAQhO+FvoPYQm+NbPcHx7UcQmh7CoUk&#10;hZLbxtrYJtbKWIrtvH2VXtrLssMss9/ki8m0YqDeNZYVxLMIBHFpdcOVgq/d+0MKwnlkja1lUnAh&#10;B4vi9ibHTNuRNzRsfSVCCLsMFdTed5mUrqzJoJvZjjh4R9sb9EH2ldQ9jiHctDKJohdpsOHwocaO&#10;VjWVp+3ZKPgYcVw+xm/D+nRcXfa758/vdUxK3d9Ny1cQnib/dwxX/IAORWA62DNrJ1oFoYj/nVcv&#10;SZ6CPoRtnqYgi1z+xy9+AAAA//8DAFBLAwQKAAAAAAAAACEAuOaw0e8yAADvMgAAFAAAAGRycy9t&#10;ZWRpYS9pbWFnZTEucG5niVBORw0KGgoAAAANSUhEUgAAARcAAACCCAYAAABsD4yQAAAABmJLR0QA&#10;/wD/AP+gvaeTAAAACXBIWXMAAA7EAAAOxAGVKw4bAAAgAElEQVR4nO2dd7gdVdXGf+emkUKAQCih&#10;hxa6KC1SBRGlV5Um+olIR3oRUIoioIBSA6KAICDkA6KfICAoHYIE6b0JgVASIAmkr++Pd8aZ2WfK&#10;nlNyzw3zPs88954pe/aZM7Nm1XfVzIwKFSo0hH7Al4H1gXWCZSWg1sJzzASeBB4DxgZ/nwZmt/Ac&#10;bUGtEi4VKpTC6sDWwFbAZkD/bpjDB8DtwP8BdwATu2EOhaiES4UKxRgOfBvYA1ijYF8DXgJeBf4T&#10;Wz4APgU+C/7OAAbEloHAwsCywHKxv0sVnG8O8ABwFfAnYHKJ79VWVMKlQoV09AV2Bw4GRubs9zpw&#10;NzJXnkAmzNQWzmNhYN1gWQ+ZYUMz9v0UuAm4EvgHEnTdhkq4VKiQxKLAD4GDgMVTtk8HbgP+BtwF&#10;vMLcfYi7kKDZBvgGEjhpPp5/A79AwmbWXJtdDJVwqVBBWAQ4DjgEmM/ZNhu4E7gOuAX4ZO5OLRdL&#10;AHsB30X+IBevAmcjs2na3JtWJVwqVBgMHAEcBczvbJsAXBos73qOV0NO3k8ztq8BjAJWjK2bFZxr&#10;vLM8hTSQrLHc864L/A+wL/WO5teAY4D/ZS5pWpVwqfB5RQ3YEzgXmUJx/Bv4FXKQTi8YY1ngS8Hy&#10;xeBvf/QgX0r6gzwA+DlwuMc8Z6PQ89hg+R3FZs5Q4FCkhS3kbLsXCdPHPc7dFCrhUuHziFWAi4Et&#10;nPUvAKcgP8WcnOOXAg4Ddiapgbi4B/lvXsrYvgtyvroaUx4OBS703Hd+YH/gRGBIbL0BlyAzcEqJ&#10;c5dCJVwqfJ7QC2kUp6JoUIh30QP4B/ycn/2Bh4G1PPadDpwGnIMS4lysDPw5+OuDJ1CyXhwroBD0&#10;exnHDEFC82Cgd2z9q8iEut/z3KXQ1Y5BK1ToQCyJnLJnEgkWQ1rACOD3+EdVPgN2JfthjqMf8DPg&#10;PiQEXLwIbAKM8zz3msisimM94A2kjaQJqYnAj5C/56+x9cORmfRL6p3YTaMSLhU+D9ge+VG+Els3&#10;DqXtHwp83MCYLwNbAh967r8B0jr2Stn2XjC3JzzG6UV9Yt0UJBwOAJ5HZt26Kce+AGyHtJXwO9eQ&#10;M/ufKeM2hUq4VJiXUQNOAsagZDSQtnI2sCFKfEtDf+A76CHdiuxaoaeBrwJve85nEHANcAb1z97H&#10;KGnPJ8ztOmk/i/1fQ1rVWJSPs6qzrwFXIy3m9tj69YF/AZt6nN8PZlYt1TIvLv3N7I+WxHgz2zLn&#10;mEFmdpKZfegcd4eZLZdz3NBgnzL4g5nVUsa6wOPYrzvHbJqz70wzO8/MBqecq2Zmhwb7xPc/OGXf&#10;0kuluVSYFzEURWr2iK27D1gb+HvK/l0oqvIycDrJyApIe3kaOJB0LeZ9lC37yxJz3Bslvrn4p8ex&#10;bg5LmqM4RG/kb/k3sLGzzYALUNRsQmz/C5F21VR1dyVcKsxrWALV1WwQW/c7ZL68n7L/cFQbNApY&#10;LGfcgSh8HTex4piNIlHHlpjr+dQ7Ul/0OK6f8zkvFyfEckhwnU4yYgQSvF9CEbAQPwYuogkZUQmX&#10;CvMSlkYP0GqxdUcB+6Eq5DhqSFt5ClEn+GI7pAVslLH9nGBcHwwGvuCs84lAuZqLb1p/F/JB/QNY&#10;xtn2NnIqj4mtOxD5iPp4jl93sgoV5gUsg8KqKwWf56CoyLnUZ8kuhnJLRlEf1vXBksi82iVj++X4&#10;azBrOp8neRzjajtla4Y2QpGp7VPG2RU5fEPsgcL0pWVFJVwqzAtYGFUpLxd8noX4V65O2fdriBZh&#10;2ybP2Q+4kWwt5RzgVo9xXP+Oq2GlwdVcGgmlL4S0lJ+h8HaIWcD3kMkWYi/gPEr6YCrhUqGnYwDS&#10;QkYEn2chjeJGZ78aypT9G/W1RI2iC2k/22Vsv9ljDNd/YxQLmIHO54nkO3XzcCIKSQ+OrZsDHImc&#10;vSEOA04uM3AlXCr0ZPRCNAhxMqfvIWETRx+k2pd6OErgGtJrjNIiUy5cQQHFwsXVdgx4x+NcWfgq&#10;musizpg/Qt8txKmo6toLlXCp0JNxGrBD7PPRJB8GkAlxC/K/tAsLICHnPk9vU0yXkMbBWyRcFklZ&#10;93TBMUVYF/ms4lrdHCRM/hJbdzHp2b91qIRLhZ6K7ZFKH+J8RJMQx2Ck8m8zF+azLsqwjcNQcWAe&#10;0mp6ikycYSnrWkGhsCoi/R7kzOWbsfH7IU6YLKrN/6ISLhV6IlZAFcwh7kE5JnHMhx6U1qWzF+Oo&#10;lHVpuTVxpAmXouhPGuPcn2lNu5F1gdEkq8Y/Q36ssI5qaeB66vNlEqiES4Wehj6IxGmB4PNbKDIU&#10;r2juQjwpbkZqu7F0yrqiWqE04VIU/VmMes3hUfzIp3zwNZRAF48OvQF8i4jnZgvqBXoClXCp0NNw&#10;PGJ8A6nsu1GfeHYGehDmNhahPlxb1Oojzefykce5vp6y7mKUWdsKkqb9EGNdHH8HToh9PpWcViuV&#10;cKnQk7A2yYjPqcAjzj57kHwA5iZ6U5/NWtRmZMGUdT5Zut9LWWeIPnMris0xH/wSRZLcdfcF//dB&#10;xN+pGbyVcKnQU9AHmTrhjTwWOMvZZx1UR9SdcM2comhRWuTneY/zfAX4Qca2v6Nr8YDHOHmoIeER&#10;D33PQQWXodD8ItIm61AJlwo9BQcQ1eFMRzd43M+yIOJfaTmjWkmUFS5DqTelnvM812XowU7LnA1r&#10;hc6hOTNpGEoUjJ/jVZL+lhOpr1WqhEuFHoEhwE9jn38OPBv7XEMay/C5OKcsuMKlyOfSj/oH8078&#10;ygBAtJ3/S+TgjmMmqnFan2xiLB/sRn2e0KVE5tF8qAFbApVwqdATcAqRav4mehvHsR9i4u8EuMLF&#10;xznrOkXfB/5Y4pw7IW3nANL9H48h5r2DPOeThguJikJB2tARRFrRHsE5/otKuFTodKyEWOtDHEOS&#10;1nEFkkV23Q03+uNT5bxhyrojEB2EL5ZABN3Po8pm11SaHWwfQXpBZxEGBsfFx/0X8smESBQ3VsKl&#10;QqfjeKJkrQeoL0g8j8ZoE9oFl9/2TY9j9qb+WfwIhZt9SLvjGI58T3eT3vpkAjJxNkDp/mWwIRJc&#10;cfyYyLm7IbB1uKESLhU6GcsgouwQp5B0Tn6Nek6S7oZb5VyU/g+iikjLyxmPijIvb2Aem6MOBxeT&#10;HpF6NNhnT8o1RvsZyczc8cCvY5+PC/+phEuFTsbRRDfywyjNP0QNOXY7DS6dw/tE/LR5uBrV8LiY&#10;hjhjdsS/y0CILsQm9yIyLXs52w0VXK5H0kGeh5Wpr4z+DVHJwuYEZl4lXCp0KhYmmcdxOkmt5auI&#10;97XTsIrz2UhWFWehN3AD9eRNIcYg+s4LyG81m4aFkEP2ftLrkp4HvoxMKR+cQtK3NAG4Ivb5OKiE&#10;S4XOxT5EkZenUA+eOFITtzoAaenwV+BP5nQiSoJL85d8gkib1sGvS4CLDZGpdAj1Dt+PUQcDH16Y&#10;JUk62UEV6WHh5E7AcpVwqdCJqKHwcohLSWot61PfRL5TsC714eiHkG/DV+PYDDlyryW9BeyTKEFu&#10;F0QWXgZ9kPZzNfVh6xkkoz95OIpk5fRriDcnxD6VcKnQidiASH3/jPqcj07VWkDJbDukrL8J8b34&#10;tAEBCdg9kS/k58D8znZDNJrrIH+MT0uSOPZG5o0L3zD14tRHjn4f+/+7NbNWFFBWqNBSXEbkb7mK&#10;ZPOwZYDXabJhV5vxGKJ7SBMkmyDibjdkXYR3kC/jWtI1oP4oi/lo/N0dc5AzN0401YWiR2nV2i4e&#10;Qr6aEL2B/yDBU/lcKnQceiGbPcSVzvZ96GzBAjKNriD9+boP+WV8yLvjWAJpFQ8is9DFZ0j4bAK8&#10;6zlmF/Vp/XNQw3ofjCTJHTyLGIlXJVwqdBpGEhEhfYAiHCFqJPNeOhl7IcdsGnH3eOQv2RWRXZXB&#10;BigsfwFJxv4QD6Iomm/y3Y4p694oMR+X2vPa8J9KuFToNMRv9jEkK5/XQnkWrcInyKfxeM4yjvIC&#10;IMTmKNJ1POk1P/+L0vF/QbnWIDUU8XkGcbe4GI/qjHywLPUO6CIOmjhc4fIkwfWqfC4VOg0vEAmQ&#10;HUi2CTmVdCdkFt4HXkIp+G+iN3L8/zLNxPqjyM2KwbJS8HdVZLIU4SmUDPdwxvbhKJV+X9LzXLIw&#10;JzjuLOqpFW4nlo6fg+Eo2hPit8D3S8zBPX4UsH8lXCp0EoYRZaHORJGXeJHiv0nP/wA9WE8hsyBc&#10;XqU1lI95qKH0/Y2DZXPytasrUS5LVj7JcMT2VrbK+2eoD3QcuyCy7SJ8gWRI+1LghyXOfTjK0g2x&#10;A3BrJVwqdBJ2IypMfJBks/fFqX8g56BkstHIxGimMVgrMQwJmS1R/dNSzvYpSNO4gHTtqYauxYX4&#10;d4ecE5zzvti6ofhRZq5FsgI7Hq3zwV0kzbNBwMTK51KhkxAPa97vbNvS+XwOMke2QEz1nSJYQD6P&#10;PyLTYhmUtv8zojkOQuUMb6DGbm5Y2pCQXQv/yuUu6jtKvo8fq50b2i4bjduEZELdFODJSrhU6CTk&#10;CZfNnM/bUM7x2F0w9ICfhJynuxJpFwsggfAccoy6D/UEVEN1oee5vkI94bdPcp3b76iscOmHyNPj&#10;eKwSLhU6Bb1QtmkI1/Hp5nasjnwDnZ7zEsdMZL5tipLXrkBv+cVQL6bR1PeOnonqiU7zGL93MG4c&#10;4z3nFUcjcsElvBpbCZcKnYLliFTrD0i2xhhAekHg3viHXDsNj6H6qcVRK5SpyIl7J+mN5n8KvOwx&#10;rhu58kmoczWXoo6PaXAr1CvNpULHIB5hcVtrrEp2ePbXpGes9hRMRXkuKyNSqPVR8t0gZz/Dj1fX&#10;JavyERR9nc++Gb5xrOR8frYSLhU6BXEeFFe4vEy276APKgpMY1vrSRiP8mBWQty0v6fe5BvTwLg+&#10;hZIuTahP3yQXbvh9ZiVcKnQKPgCuCZY/O9s+RiZDlgN36eC4MslnnYrXkLl0O7C8s61s5TMkM5yz&#10;4J7nRpL0CT5YBMeZXAmXCp2Ca1BR4j6kv6GfJVkd7WJr6kOxPRlXUM+/O5liykw3cc1HuLhah6F2&#10;sU97HBvHkvEPlXCp0OnYLvb/TdS3cI3jFNIbtM9LKCLTdoWJj3DZOGXdRyi0Xab7QMKZXAmXCp2O&#10;MxH9Yogfo4zQNNRQVe6y7Z5UN6KIzc6N/Pgw+29LvWkEMlW3oN5MzUIlXCr0KPQCrkfVw6CHZw+y&#10;aQGGIA2nX/un1i0oEi6uE9inKVsNZQyn5QxNQpXqB1Dc9zrBltcbFRyFjpgb8ZdS7uRORbkKAP+H&#10;mMzjGIEKtkL8GnnFfTEM1WlsjtKpZwXLp8gJ9howFtWkZHnIF0VJTCG+i1/uQBy3EEUmzkGsYnGs&#10;Tqx3C2raNa7E+POj7NPtUBHbMMTbMQcV9Y1FKeF30ljIEPR7XY9s5GdRlKIMBhNljY5H2oT7xvTF&#10;RUQ35anAKxnnG4O4TCahN+ouqElaWuP5dVEXxgMbnFMnoyhp0A0rv5a6Vz32Qg7jtGQ9Q5XOdyFf&#10;kJstHSL5W5jZeIsw1czWMjNKLsdaEr9I2WczZ5+dPMdexswuMbMZ5odPzex7GWMt5ey7dgPf9e3Y&#10;8funbN/SOcd2nuPOb7pu0zy/52wzu8N0HXuX/A6bOmOV/c0XdY4/v+Tx8eW92DgbpGx/Nrb9Due7&#10;fqfgGu3TxLw6dXml4Duf5exfM7MJBcfEcZ7pXsw6f5eZHWxmU1KOPSG+r2sWDUBvZjcRJw9bI7u4&#10;HfgO4vfIarCdhv6ojqMnhSW3Qd/zOPzV+S5UiXoz6WxieTjM+XxEyeNdHJ4yZjuwFaIjCHE1+XU3&#10;o4A12zqjuY8izWU157MBx5YY/0cozyWtxSxIg74IZUy7vq+uzA8BlkcmTe+UbS5WROp1q303vZC5&#10;dhVJVeuzYN2RqCR9Y8S3egjwO6Iw3XCSPKydjIORKRp3hr2IvuMWKKlqEHJSbo5+/Ltp3AxZmvpr&#10;syd+hEd5OJ/yQq4RHE6SyOgo6oscQ/RH9ToLtHtScxFFz9q61L9YryJpqhdhGOLCHYecvWkC7XXk&#10;ptiHyDxPzs2SZpGrHhWp8U9nHNusWfRzZ99ZZna8mQ0pmFOXmX3ZzG4ys/tTtneaWXSGs+8UM9sx&#10;+B5F81jYzE4xs4lmtmuJ+bvXNsQZJcZwzaIQn5rZ+iXGwcqZRSFmmNnGsX0Wt+z72MxstMk8aIeZ&#10;MreXN3K+Z4itM47d2cw+8TjexW1mtkLOnAab2bfNbFh8PZb8Ud5yBt03Y7Au0w8WYoYlb5JmhMs2&#10;zn6zg4mX/RFWM7OBzrpOEi6bOPtND44tO5/B5vyoOUt/M/sgds6HY/9/aGYDPMdxhcvk2P8TzGz5&#10;EvMvEi5/snS8Z2bLxvYbafl+uaNKzKmTl3E53zHEzZYtTFc0s3s9xnAxzcxOM91vXnN1VawzSaqY&#10;o0gvCjsReetDHEK6l78swpBYHN9HpldZPEvn8n30RWxfIeYA30IFa2XxCX5l9QDfJvKnvYtS6kMa&#10;ySE0zqy/O5GZtijwV8r35cnCAUgFdzEURepCioKHyPf7nIWoDno63KzdNOyEyKnSzJmXkXl9CH45&#10;MCH6oQzoV5CPzo1K1cEVLjOQLyNkO++HHIZxe3w7kuGqy0k+KM1gM+CLsc+XUd+3Zl7AVkR5G6Dv&#10;WbaWoyxqJB++yxEzWrx95xE05j+7gyT1wQh037Qi12QiIlhKSy9YG80/nPMokl3/4uiFfInN+pa6&#10;G7/13O8E4BLSQ/WhU3YE4pEpg0WAc5ESktZq9r9Iu5EmoDda+GMOQ06xfqhy9VoiifgIcGjJyeUh&#10;nok5BfhJC8fuJMTbMUxm7nzPjRARM+jmujz4//zYPisjB14j+C1qOxpiM+RkbwWZ0+PUNz4PsStR&#10;RwADDkJcKWlYHGnBPsGKTsVtSCvxwQ8R6dYqGdvfRhrzVpTP91oPOXw3z9oh6y31GMnEqpHo5rmV&#10;qBHTe0jL8e1964M44cxVNJ4k1umIC9Eb8CNRbhbxl8AY1HYTFAL/S2zbkU2c42TgutjnPfFjUPPB&#10;FUhYpeEnRH2LpwX/f5Cx76YkhWBPxClI8/DB2qiX0LlEzeZc3IVC9qdTrn/S/EjzcQnIgXwV+GqS&#10;b7W9iSTgLJLmU6sQbxsxtsVjg+zEybHlbnQTllkGI1/OVLJ/rDz0I8nonvWWbSWWItk0/GJn+69i&#10;/29O0jQtgzmomjZOKn0S8D8NjufiELIL6a4m0szeRG/krFT5YyjfuqOTMAe9LM7w3L8vMnlfQTkv&#10;aTlj05DQWh1l2PtiKCq3cDlhCu3rY9AD6OJHJFsYtArx9pS+/WrLYAaStuEyBDk4yyyDkBNxIEkq&#10;Rl8s7nxuhSO8CAcQ5T68TL3j+J8kSxSa0V6mowc3/vuNIr0zYFl8hoRkWjuOAUgjCwX33eQnj11J&#10;PXtaT4IhTXFvkr2d8jA/cmyPI9u5/RLyq+6Iv8N3A+qbr/UvEi6z0Bvg9di6q6h/87UCNZIe6J7O&#10;LJYF18Hm25fmPfTgpi1ZSWTh+eINri6h/o1uSG0O8S0yVF1PTERZx6Hw7Y38dlkNzcrgVZS4lYal&#10;Ue1Y6Eg+l/oatxCDgznVvXF7GK5FXRNeKnHM6uiFcivZGcxjkADydU24An+Ej2PrAxTaegiFdw+k&#10;PV3sepF0/rWjbL4vyWravyHeijLYjeiGdNs4+OBt57PvQ9yX7PBfXmnEt0gK6t6I6Sxt/FnB9t5I&#10;7S6T1eniVWB74B9IwM2P1O0Nqb8GZfFnlDZxQsq2jdDLbz90n34fPUxpBN9rImH7XdrfmbGdeAL5&#10;Vk5C2pqvw3oH9BtdFBznakDjgG8iQVTkmHf9hmthySS6H+Qkxaxv+claD8XGaSSJrmbJoqyLfJN1&#10;SiydkkT3bmz71Z7nHW8qLA2XmbExHsk4pmZmj1ljmGRmgzLGdZPo8jKKdzazObF9x1myMK4oiS5r&#10;6W1md+fM//DYviua2Uc5+/6wxHk7fVnDGkuSe8rMRmSMeXnBsbOtPrnuojI5DY/in6zVCIykCrsP&#10;81ZNSBw3xv7fnfpWEmkYRuTrGYhfsehI6ls++GJB8mklfXEzSR/OF/CvXcvDLJQUmHVPnotqX0B+&#10;pj3J1k5+g2py5gU8jdIAvks5n+AaSJNPC1LcmLIujkdRMmccIzuNLOpqIn/A/ChnYV7ElbH/56N9&#10;vXfi4ecngLM9ljtjxxxBa6rLzyfZqPwbqJq52RyY95BwTqNy7EJCLOSH/SvZ+UR9UcSjDBtAJ8OQ&#10;b3QVZCL6mnzLoGvmmt/3kd+i5E7n8wKUNIuKlmbNojQVbFaTc3KXTjGLMLPfx/aZnTFW3nJa7Pg0&#10;s2iYJU2nrTzHHWbJGp2dU/YpYxaFSy8zu9U57jhr3CyKL4dZNp43swWD/brMbEzOvn/1/C49bVnf&#10;zF7I+d4uDkwZI8/UWs/Zdyczs07MVDwFqbAD0FvzMkSh8GOKKf5C9Ee5FTNpXWlCq3EECs8uid6y&#10;o1CY+nRa41w8gMj0eBH/uqWwifq+wecjkWnTLGaj3/UfRCbIL/D/TfNwAYqYfCtl2yoosW+7YA77&#10;oByqtDD0N5BT9EwUxRuGygWWID16ORtFST5GZsHHzudPaJwao5V4FLXKvRDlIRVhd+TojuNp1HDe&#10;xZvU52p9DTozDfod9OCNiq07Hk34pyibNO3hqyF+mW8hc2BRkrSanYaPUM7GXUTd9U5FHC7HodKK&#10;LPRB/YWz0I9k+PlCyj3E5xIJl41R8eqjJY7PwlQUnXiYKBrYCtPcgB+giMmIlO1fR/kdR6MHfyf0&#10;fdy+zKDf4Ke0rgf1JyiV49WU5Q0aa53aCD5FkbPJFBN7bYZC9XE/yjMZ+44m+Tx2oShURwoXkLYx&#10;BdmN4Ry/iGLvLyJJ+WywfhH0xt+Y5nIzugOPoHyQ24nC25uhh+9uFP5/At3oQ9Ab9Mso3JqXn/FN&#10;ovyZqciXVQZPIjs6THw7EjlPW4F30Xd+kNY67CejSv2xpAuNo4Cn0D0V9kDKclS2srn9YJTfk5bj&#10;Y6gMYyz6rR9CdVTtEjiGEmAhX8B0IU3nn7F1WQ3ZrnI+r0/Qv6hThQtINX8eqWdx2oeVqW/ilIYZ&#10;ZDPEdxLuQyr71SSF4xbB4oMPY//XSDpyryY9o7UIvyQSLrshTaNV1/NZlMX7N/zpS33wHMpvuS5j&#10;+2XoIXmIqAdSM7k8zaKGnKjLEJVnTEcvnXvRC+ZeWmtaGbIMlia/BOKLJIVLWm7S48C/nXX/Lcrt&#10;tGiRi8dROPUAZNv54Bmk2i6DX+PuTsA9yKQ7EGkqPj6Xt1Ax6aYkG4dtgCpWQ/gWuLm4E73pQb6v&#10;Vla/g75zq2qO4rieZGQqjr7If7R08DmvB1J3oR/6TU9CwuUt1EFiPVqnUc1B/q48uEmHaXWElzqf&#10;+6ByBABqZrYTUUr6WBqvddmKKJT3HPUSbVGSb+L7MyachRp6e26MzIMFkVo9BTkh/4NU7bx2lwOR&#10;yRDiVpSqXgaHE/lIbkMCMI7FSZah30f5jNQh6Hsuj0iXhiBN7B30PR9BwjZNCK2JMlJBdnYjzctD&#10;rEVE+DyZqKBtPpJvvesz5uKDrYicpXeSXc1cBn2R43hkxvbHkXPy0+Dcj9EzGqk9jarD/0jzlfQ1&#10;9Ny4tW4h7qC+Xmgy0b3/FnohxlkRtie6396vmfXkrOcKFTKxFBIiWZXrN6DmaoZMgKweSJ2IOchc&#10;Go18HpMbHOcB5MNLwzPUay8vIYEC0mTdzgt/JaITOa8SLhXmZWyJ3sBZ5v/JRLQF36HeOQnSbt5C&#10;2mdRx8GBKIq3OK2j+SzCJNRg8HzK+9b+TNKkjuMj6r/DvUjjewplfse5X1YmWQm/SiVcKszrOIFs&#10;cqg30Ns5pBbYFwU53kYC5S30wDbykPRFroDFiATOYs7nlVEuTSvwIcqRuhh/wqe/kx806IfM8RDX&#10;I7fCJkjrieNiog6XdwJfq4RLhXkdXYifeHtn/aOIs6S72Q4XRn6yZYiEzqqoBqsRvt9/oxynvDyp&#10;EI+SdP67GIb8fCF+gbQ3l11wGMrbCakutgbuqIRLPq5B8f44pqEe178kO/ZfoXU4Cpku05DztZGw&#10;7ELIaTs8+HwDylT1JVmaDyXezQmW2bH/w8+G3vLTg78zgjl/5ixlkhkXRYmBX4gtI/CL8l6DyN7y&#10;hOcrRNckDWuQTJ5bM/jsfofzUaAD5OdaF7BKuCjMugZKHHMvxv0oWhJ6wLuQlN40+P8MFPb+3F/E&#10;NmFLFCq+Fd3UJ9N4ucA6KJp4NsrANVQmsh8RfesTyO/imhWLkh+FLIMpyAE7Bfk1JiHT60MiKtX3&#10;kcbwDoroxDNl+6NoYFzgrE0UxYljIgoN35Yxl09QgXAWNqWYcXI55GsJix13RYRd9EYx9O7Cw2Qz&#10;hbULg1AuyEbBMhJd4F6kC4k3qKceWAq9GX6CnFuj2zTXMhiE1NIPi3acC2hVwt226OHbnXLE0WkY&#10;h4RImC/VByXSbePstyn6vVtR85SGQaQLgjx8jK7n6yhi8xJKRByNrk8XSluIC5wvIbPqL0iDOZ/k&#10;d+pHvmAJ51qEM4gEy2PE6tB6E6UDdweuof3CZSkiQbIRkvLN0gi8hW7Ke4BzkNc97vhaEF3bKZRP&#10;5R6Mfqy8YwegN9iHsc9/QSndacKldzCnaUTOy6HoOkygXqjOh26sWWQz9c0fjDvJWb8/Up9bkXTX&#10;B719mxUsIeKJmBdRL1hAhY2vIu2mUyAKg/QSgjeRf+UhlHR3MxIiNZSGv16w7EayR5EPjWxaGUUc&#10;I4G9Yp9PJH4vlSjDbgdutvaVme9lZq+XmEtaqf39Jua0rHPsHRy7uUUl/b+LjTnJzLaI7f9YsC5c&#10;7rEk+9fZFrG2TbYkXcO2wTGbW0STcbWpRetdsWMmmdkRwTEfmNmvLCq3n2pmXzWzC2JzvM757tsE&#10;Y4S4xKLWoPsG284w0WGYmd1uEQvZ97OxKZAAABKDSURBVIJ104P9nsi5dpjZkcF3mWxiihtlZn2D&#10;bRcE48wJxlqxYKwyyyImmossTHKuSVZv7E7Eu6bfbCPL74+9psdY3805vrfp9w1xq7tPb1Qx2gvZ&#10;TnugzNAiTKY4k7ILZZbmqV5l1cMyWJn2Z12Gb+2wSPAMJMn3Qz6CQ1Fx3NpI2xmMWNH+hK7Lvsim&#10;3QKZVzugUocJ6Lf4HYoezEFv8QVRWvhJ6Pfqj5KankT+iV8H5wkjBQsimoP9g/XXoDfbdcjptg3y&#10;/N+GapDWDOb2f0iNXgk1T3sOpdT3DcZcFqneKyLT4jDky+iD7otnUNgyL7nrp8isvBBFOJZF1e+L&#10;ITNoNFG28cm0JnM3xILkO0XD7e0yjdqJxdA9dAByrh5PPZkT+BFj9c/Zdji6r0Fa+1F1e6RIpJ08&#10;JNr5ORLNXZY2s30syY8b4sES45RdTvX4HnE0orlsGxy7q4kMaaqZnRvbPp+JeOmw4POLZnZFbPsS&#10;wTHXBJ9Xim3bKxh7oCV/l2/H9gnnvHmwbS1nfrPM7JjY5+OD/foEn2tmNtGkiWBmvwk+940d81sT&#10;vyom4i4zvcnj1+im2OeXzOzCnGuGmQ0PxjnTWb9HsH43i7SXlwvGamRZ0YrRO7Z/T9Jc0nCW1Wsx&#10;u3gcd6SlX78RZvZZbL+T0/ZLq4q+BXnVs9KCy+I/wB/Q2/EJgnLsAO3UXEah7MzFUK3PQbSGsjGO&#10;sC3DOPTWHoCK8eL1SzPIfgO8g5zaYYr6SyjHYW8iigN3zvH8BZ83a3yf6c46Q36YsCBuIaRRxZud&#10;D6C+jiVOKxk/3hehRnmTs/56VDezfMnxymICytfIoq14k2TIeyrdWz3dCixBkm/4TZROkYe0BnR9&#10;UEQtLJV4GlWX1yGLcuF+WidcQnyAMvjihXTtFC7jiS5m2Mtm/+zdS2N1RD50F1ECkaHQdJkIXG+i&#10;h/VEpM4ejcyntPal7Qh7h8JhNhJwq+Xsm3e8L8Lv4HK1tqJxvQ8mI9Py3IztJ5C8zlOR2Tcv4TEa&#10;6/Z5BhEFyiyULzQjbccsu7MR/g8f/IXkF2qncHFxR4vGGYD8KveghypMHpqO+C8OINnobGGiKmUX&#10;GyKP+zjkjzkD+Rf+RMYPloFQEwkf8iyOlCzBFB53B9Kcdne2pdEbxhG/j2bHxqtlzOUZdL1OJhIo&#10;NZS+DtktW1uJ80gXGEfTc6g65jZGkuxieTI5AipLc2lXUpihvsQhmU9RqKuVaLREfQ2iEGYXEhx9&#10;0Bv+m0SMeKALfy9yUD6Kru/GKB07zHTcGUn8Ocj0eQL4GXoopyEn71SixmUHkd2APcTTSM2/EOVC&#10;LEl6zUiRcLkBaZfXIS1vKnKMjwe+mnP+uObyMBJOA5BD+ATqE7HeR9/9RvT9n0HJiSORg7mIY2UQ&#10;kQB/NW/HAhyPnNerBp8fpz09yucVPIXybZZFYe9z8nbuDia624g6+4Uk3HODxLgRgXkT9XwtHyOz&#10;8S7q5z0WJS8djyJlk5BgiecXvErUc/paFDUJoyo7oQjTDijyMx0J4I+A1xArX1oEZiIqdT86OG8o&#10;vEeR5NV5ChH8xK/F1UR+nNmIX+VYItX3OhQxAkWNLiHJ4eHm+ByGhORySOjFhW8ct6AalIPRtZiI&#10;KpP/ENvnftL5dvZFgnQm2V0ofWDoZXBvE2N8njAFvXwuR9HM3Oc2K/0/r5IUdOM3k3x3FwqdgsyB&#10;RvkoymBj8lOZe9H+0OOLwRy+3+bzzOu4gqi7QzPCpUJjWAoPorfu4tA9HFgh+L+Mb6FChYGIiLtC&#10;98GLQbK7hMszZLcqqFAhDyejJLcKHY52CpeDiWohDqIzmkN1N04jyY9RoRxGkOw7XaGD0U7hshsR&#10;UfXBbTxPT8I13T2BHoxFUJJdK1uRVGgj2tlaZOniXVqKWmypMO+ghhjjHiGqZZkb5+zpyPsOtZSl&#10;5WiX5rI0+QxXzaIL0SfsiQrolkZ5EjUUeXochVhvZO5EojoJy6KWtusjgqQFUA7Mpyi/ZBxi0htD&#10;PV2CL4Yjp+q6wf/Lo2jbNCL2tddRdOyZ4Fxl84wGowjfMSRbtbQDS5Ck5bgWRUQbxfwon2krlEOz&#10;AopsTUW/w0sov+dhFDmdlT5MKfRFXQw2Q5w0/ajPTdoOBVM2IZkNPR7x6Z6N0gdag4zCpBMKCpqK&#10;ChfPcvbvXbB/mWVbM3u1qOIqwEQTDQBmtnHBvmmFiweYSvN9lucz5vtsiTEuavCa1MxsZzO72/O6&#10;mJl9aipKHFLiPJuY2SMlzhFilpldbyrkLDrHTy2ic/AdO2uZkDJ+l5mtYfpt/2Dp99LRHvNMW5Yw&#10;s8tN19YXb5met7CY1HfpbypYPcVEueGe873YvvMH8/LBjcH3aPpZbVRzGYG0hjhqSHvYmexmVM2g&#10;L2rHuW/RjjEshLJb10RJW2VRw990zNqvq8QYjainiyPm9bTWnO8SJaENIdkAqz/Kt9kUkVe/QDZ6&#10;oWuf1iFxFqqDCnOEhlLfK6gX0qYGIBrEPPKnLsoVmObtG27rizSgjVDNXCt7VIMsgGNQB0c363wy&#10;6iYQssW5PqMlUU7ZLqhgNe93WAS1Yt0UaaZ5OT6Dg7/DUdvcFXP2jWM3ZA1sQPmGgQk0Kly2pr4b&#10;WzvRG6mqu+XscwOq5p6DKja/TpSodwRS4cviY0RivDiNlyq8EcxnKVpflb0KUquXctZPRJmUo4mi&#10;dDV0844iWaW9ElLPNyCbcPwXpAuW+1FWcZz9rheqr3IbZoGE2BUoEzcLHyKzIcRA8ttvvJSzLTT7&#10;BhD1J2o1FkWO5q846+egyNalRBnNA5GA2xFFUONYF5msO5LOvwIyeU/0nNccJMweILurYhZWRIWd&#10;zUXmMlSaIrOoLJo1iy7LGfttM9sy47h9LMk7kYc0syhceplY2PLU3RcLvsNCVm8uuri4YIz4srZJ&#10;7XfxiZmtm3PciRnnPitj/29m7P+yRQx0acsVOd9zoxLfc6uccWZ4jrFgzhhp8DWL1jaZNS5mmtmO&#10;BceelnHuqZZ9fb5U4jtMM5nkZnIPHGpmS5rZsGBZ08SEmIUZluQXKr30BOGyRc64U81s5YLj17GI&#10;FjIPecIlXH6XeXSxcAmX13PG8BUuC5vZOxlj7Fdw7FoZx71t6ddgTMb+xxWcZ4Wc73m75/dslXCZ&#10;z+TLOdvM/p4zXggf4dLfIvpQF6M8jq+Z2eiM4yeY2YCUY5YwETOdbrqGvtg6Yw6rFRxXhhSubmk0&#10;FH0Zsv/iy1BELXA8rWOg70J0i1m4gOLeQeNQhXAW0XQZPNmCMZ5qwRgXkq7qjqW4gvoZ0ik1hlFP&#10;ntRFNt3CuILz5FUrb15wbKsxDRWIHotM5S1z9/bDKahiPA0+lA2GikDTsCgyLV28g2gpTkaFqqen&#10;7OPiNuRzScOzwO05xzbF6dSocPkMCZD48gGa7Fm0rjDvy0Rsb2n4rec4zxPxrmTBx5la1CvYB1Ob&#10;PH5jIpY6FzdQXHw5G5XLu/iQZLUz6KWRlWr/XMF5FsvZ1pfuzSW5h+b6EM2Hqt2z8C/Pcf5BdjrA&#10;sWQz5YGE0+U520MUsc09mLOtKb6ldiXR/YUkpV6j2Dtn2xMoSuGLZng/OgnH5my7x3OMC0jmVsxE&#10;UTg3ijMJRTpcPILoS7OwAPlvxBrdV9cGejCbuT93JLvR/JtE7VuKMItsTXYxFGHLQ9GL6jmK74lW&#10;NXurQ7uEy2wao9CLoxdJLloXWTwh8zJGUN/zOMRsktwtebgHJXhdEixbItIkFzNRUlbcBPqAdJU9&#10;xACUNFeUTdvdVAnN1LrlEWeVbfGbpwHunrPNB7fTjd1A2/n2eL/J45cg++0Are/T3BNSvrfN2TaJ&#10;cg/MP4KlCK8gAqwwb2Iq9RmlA1D2587BHIs6+YEyRJs1EbsLac3JQpRtbJ/XmfKr6Fo2mmX+fIPH&#10;hWjqmWincLkQ+GvwfyMkTMsVbO+EtqVzG+vlbGsq4akARroTeCTSYnahvH3e3ZpLo+hC1KdZKMs/&#10;nSdg+6BcpkatgLwcoBBte6m2U7g8gT/R8mDkJIvXnxS9/VqdkNYTsErOtk9ytrUSNaShHIsS79Lw&#10;MaoAP5Bs03tuMf23GgPId7SW1TKKtLcVaVy4tCIA0TDaWRXti1WQg3CZkse1uvS+J5hFedrBfDnb&#10;WoXVUYHbaNIFyzjUxH0YcAj5GmtP1VzyBAuUf6aKeon7mJjtQseaRT7YFuUEDKae7rLIEfV55PXI&#10;u7Hbyc7WC2kqp5F+z7yB0tKvx98EnleFS1mNrOg6tCI/Kw890iwqwmDUrCy8uG4YtEila3XxWU9A&#10;3oO7CO3ppNCF8im+l7H9WZQUV9aB31PNoiLhWfZ75fVjhuYDI92G7jSLtiEptV3NZRz5P6RbrNcs&#10;eoJZlMe1MR/5PplGsS/ZguUFFMZu5AHoqZrLf8gPJpR96RWZPXn5REXo1nu6UeHSikm7OSyucJlM&#10;ft5GWR/NvICihl2NVH7nYTBwZs72nSgfeg3RUzUXQ1XkWSjLwJj3knyT9id/FjHWNYxGhUuzN8aX&#10;qOcfSeP4GJ0zxjp01ttvUfx+DJfrpAz+ULC90ZqZLDqJg8lO43+a5vIoerLP7MqcbWVfennC6E66&#10;MQmuWTQqXBZu4py9SG/Unta/6LdkEwsNosnCqgaQF+5dgOIbaxPS26z64iXye15vT3k/2kaoD83J&#10;RIlyIfKElVuHVBbxeQ5AOTOt0ryWoTyHSRncQnbvnmUo9wJZKWP9LPKLdjseWcKlKPIwoolz/pj0&#10;Sts04TKBfMb8s/HXor5RsL3IsQbFzaDyUt4XRry+efDJ3Tk1Z9tCpJM6ZaEfSnZcEEWC3MzTvNC3&#10;K4ji6ELkTHmCLn69V0UFdGNS9svLG+lF+j18JjInfkW2VpZ33xT9DrPIJ5/arOD4EAuQLVzOo5jP&#10;tij9wEeTzvuNmsslS+Fh6GNmT3pwROxakt+hy8QTMydjvL4Zxw018YFm4RKPc29nxbysX/YYZ/6c&#10;+ZuZ/d7E05HG/fFAwfnNzO7zmAOWT541ycy+4DFGzcShG+KPKfvcUzDfvVOOWdbMbiv8pknOlF8G&#10;615KGW/JgnGGOvtvENv2lInoK+1e/CRnzEtTjkkbI+s3fdz8OHGPzDj+P2Y2yOP4PK4jM7PdPcb4&#10;Vc7xM8ysn8cYqUvaDXdlwYRDTDeR4mxvIp1ZIWVZzcx2MpEgpTF2xZH2UIbLDiYC6ywclHF8XxPz&#10;2gyP7/O4iVSnf848MLM7Csa51pI/yAJmdktse5GQ+6FlC9pwGWJm7+eMMdnMvp5zfM1EBBTiYzNb&#10;KmW/4wvmOtPMfm5m/2Nm3zez31iSrS/vN5tkYkc7IbbfNRlzTWPcC7GTJa/1y7Ft26WMh0ko5uET&#10;E1tb0QO0hukapOHHBcd+ydKZDaeZ2UiPc/c2kZ7n4VHLF3JDTQI9Dyd5zCV1qZnZrwIlJmzl0IzJ&#10;0yhmUezg2ws5NLNUvQcRec6byMTaACV2rdbAfKYgE+G1lG1FDe1BZQzvIh/NWkQmxA1IDd214PhJ&#10;yFn6EHBUxj5fQNQWS2Zsn41U6+tQJXOIZVE9UEiwPh34GnBvyhjLo8LFRqIGo1FVrg/nSIh1SC8Z&#10;GUN2NfhYZNr1AvYHNgzW/w2ZwoZMsDPQ91gNP/7n1xHR0mfAuaRTTxDM6zrqza+ZyAVwBcm6ry7g&#10;UGS6pZni30b3SRqWBn6EzN+tyecWDvEvdL8+GswT4GhEdLUTxf6hWahG8GVULDzK45xCgdSaW5hq&#10;ftJwV9NbtiwmmCRwGayQM4+zG5jDzaa3SNHbJo67c+aAyWTwMbey8JlJK8w7x16Wr4G4+NTMfmTS&#10;OAZZPq1nHNflzGGk5ZujLl4wcRaHx5fl0HVRZGauY2avZBz7qYnO8jYze8LMPszYb5Jla1pxbadR&#10;XBkbx8ftkYY7CuaXWDqhtgjSnblpGI3e2HnsWS5uQ47WvLC2i2nkJ/AdRzHDV4hPkfaxG/ktNRrB&#10;28g5vg/Zb9Ys3IeuS5oTNY5rkZZTlPk7G2kpK6EohyENcAuKKTHvRUWOWXgI2AO/++QBlKDZaMO3&#10;RjAOaUTHUF8V3R9VjX8dXe8hzvZpiDY21ETnGdTMLI8jZG5hBtntFNLQGz2seSbPHPTgPB587g+c&#10;kLLfeBQFehuZMpMoLiYDqdg/IGmWuObDbGTKxROhvkl6yf4slOn6IVKjJwbz8WVMG4jUXJ8s3X8B&#10;f6YcFcZqyMzYFEU5egfLh8FYY3LmGpolexHlzcxGJs3ZKLTrk8+xLGpLkmVCPwXclDJWH2T6NYr7&#10;8adSWBjlcPnku3yE7g/fDOcFUOpAI3ibKCl1ExoriPwAmVde+H/Y6eUF3c7K4wAAAABJRU5ErkJg&#10;glBLAQItABQABgAIAAAAIQCxgme2CgEAABMCAAATAAAAAAAAAAAAAAAAAAAAAABbQ29udGVudF9U&#10;eXBlc10ueG1sUEsBAi0AFAAGAAgAAAAhADj9If/WAAAAlAEAAAsAAAAAAAAAAAAAAAAAOwEAAF9y&#10;ZWxzLy5yZWxzUEsBAi0AFAAGAAgAAAAhAJkkVeCcBgAAQRkAAA4AAAAAAAAAAAAAAAAAOgIAAGRy&#10;cy9lMm9Eb2MueG1sUEsBAi0AFAAGAAgAAAAhAKomDr68AAAAIQEAABkAAAAAAAAAAAAAAAAAAgkA&#10;AGRycy9fcmVscy9lMm9Eb2MueG1sLnJlbHNQSwECLQAUAAYACAAAACEACTVSEt0AAAAGAQAADwAA&#10;AAAAAAAAAAAAAAD1CQAAZHJzL2Rvd25yZXYueG1sUEsBAi0ACgAAAAAAAAAhALjmsNHvMgAA7zIA&#10;ABQAAAAAAAAAAAAAAAAA/woAAGRycy9tZWRpYS9pbWFnZTEucG5nUEsFBgAAAAAGAAYAfAEAACA+&#10;AAAAAA==&#10;">
                <v:group id="Group 132" o:spid="_x0000_s1027" style="position:absolute;width:12240;height:1988" coordsize="12240,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3" o:spid="_x0000_s1028" style="position:absolute;width:12240;height:1988;visibility:visible;mso-wrap-style:square;v-text-anchor:top" coordsize="12240,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vFcQA&#10;AADcAAAADwAAAGRycy9kb3ducmV2LnhtbESPT2vDMAzF74N9B6PBbquzDsZI65bSsZFb/9KziNU4&#10;bSwH20uzffrpMNhN4j2999N8OfpODRRTG9jA86QARVwH23Jj4Hj4eHoDlTKyxS4wGfimBMvF/d0c&#10;SxtuvKNhnxslIZxKNOBy7kutU+3IY5qEnli0c4ges6yx0TbiTcJ9p6dF8ao9tiwNDntaO6qv+y9v&#10;4FCdXPysisv2vPvZbt6HTf1SDcY8PoyrGahMY/43/11XVvCn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LxXEAAAA3AAAAA8AAAAAAAAAAAAAAAAAmAIAAGRycy9k&#10;b3ducmV2LnhtbFBLBQYAAAAABAAEAPUAAACJAwAAAAA=&#10;" path="m,1987r12240,l12240,,,,,1987xe" fillcolor="#336195" stroked="f">
                    <v:path arrowok="t" o:connecttype="custom" o:connectlocs="0,1987;12240,1987;12240,0;0,0;0,1987" o:connectangles="0,0,0,0,0"/>
                  </v:shape>
                </v:group>
                <v:group id="Group 128" o:spid="_x0000_s1029" style="position:absolute;left:3062;top:516;width:2;height:1015" coordorigin="3062,516" coordsize="2,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1" o:spid="_x0000_s1030" style="position:absolute;left:3062;top:516;width:2;height:1015;visibility:visible;mso-wrap-style:square;v-text-anchor:top" coordsize="2,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YvcYA&#10;AADcAAAADwAAAGRycy9kb3ducmV2LnhtbESPQWvCQBCF7wX/wzJCb3WjBSupqxRBsFCUaintbchO&#10;s7HZ2ZBdY/z3zkHwNsN7894382Xva9VRG6vABsajDBRxEWzFpYGvw/ppBiomZIt1YDJwoQjLxeBh&#10;jrkNZ/6kbp9KJSEcczTgUmpyrWPhyGMchYZYtL/QekyytqW2LZ4l3Nd6kmVT7bFiaXDY0MpR8b8/&#10;eQPxt3nvpu6oNx8/36d05O3LbrY15nHYv72CStSnu/l2vbGC/yz4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4YvcYAAADcAAAADwAAAAAAAAAAAAAAAACYAgAAZHJz&#10;L2Rvd25yZXYueG1sUEsFBgAAAAAEAAQA9QAAAIsDAAAAAA==&#10;" path="m,l,1015e" filled="f" strokecolor="#919dbf" strokeweight="1pt">
                    <v:path arrowok="t" o:connecttype="custom" o:connectlocs="0,516;0,153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1" type="#_x0000_t75" style="position:absolute;left:697;top:552;width:2096;height: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GhFXDAAAA3AAAAA8AAABkcnMvZG93bnJldi54bWxET81qwkAQvgt9h2UK3ppNbCtt6hqCRerB&#10;i7EPMGQnP212NmRXk/bpXUHwNh/f76yyyXTiTINrLStIohgEcWl1y7WC7+P26Q2E88gaO8uk4I8c&#10;ZOuH2QpTbUc+0LnwtQgh7FJU0Hjfp1K6siGDLrI9ceAqOxj0AQ611AOOIdx0chHHS2mw5dDQYE+b&#10;hsrf4mQUjLuvaR9vXqrcvf9U/5i8fiZtr9T8cco/QHia/F18c+90mP+cwPWZcIF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aEVcMAAADc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129" o:spid="_x0000_s1032" type="#_x0000_t202" style="position:absolute;width:1224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7A601C83" w14:textId="77777777" w:rsidR="002321B5" w:rsidRDefault="002321B5">
                          <w:pPr>
                            <w:ind w:left="3299"/>
                            <w:rPr>
                              <w:rFonts w:ascii="Times New Roman" w:hAnsi="Times New Roman" w:cs="Times New Roman"/>
                              <w:b/>
                              <w:bCs/>
                              <w:color w:val="FFFFFF"/>
                              <w:spacing w:val="-20"/>
                              <w:sz w:val="48"/>
                              <w:szCs w:val="48"/>
                            </w:rPr>
                          </w:pPr>
                        </w:p>
                        <w:p w14:paraId="0E555174" w14:textId="010BEDB3" w:rsidR="00174C8F" w:rsidRPr="000362DA" w:rsidRDefault="000362DA">
                          <w:pPr>
                            <w:ind w:left="3299"/>
                            <w:rPr>
                              <w:rFonts w:ascii="Times New Roman" w:eastAsia="ITC Franklin Gothic Std Demi" w:hAnsi="Times New Roman" w:cs="Times New Roman"/>
                              <w:bCs/>
                              <w:spacing w:val="-20"/>
                              <w:sz w:val="48"/>
                              <w:szCs w:val="48"/>
                            </w:rPr>
                          </w:pPr>
                          <w:r>
                            <w:rPr>
                              <w:rFonts w:ascii="Times New Roman" w:hAnsi="Times New Roman" w:cs="Times New Roman"/>
                              <w:b/>
                              <w:bCs/>
                              <w:color w:val="FFFFFF"/>
                              <w:spacing w:val="-20"/>
                              <w:sz w:val="48"/>
                              <w:szCs w:val="48"/>
                            </w:rPr>
                            <w:t>5</w:t>
                          </w:r>
                          <w:r w:rsidRPr="000362DA">
                            <w:rPr>
                              <w:rFonts w:ascii="Times New Roman" w:hAnsi="Times New Roman" w:cs="Times New Roman"/>
                              <w:b/>
                              <w:bCs/>
                              <w:color w:val="FFFFFF"/>
                              <w:spacing w:val="-20"/>
                              <w:sz w:val="48"/>
                              <w:szCs w:val="48"/>
                              <w:vertAlign w:val="superscript"/>
                            </w:rPr>
                            <w:t>th</w:t>
                          </w:r>
                          <w:r>
                            <w:rPr>
                              <w:rFonts w:ascii="Times New Roman" w:hAnsi="Times New Roman" w:cs="Times New Roman"/>
                              <w:b/>
                              <w:bCs/>
                              <w:color w:val="FFFFFF"/>
                              <w:spacing w:val="-20"/>
                              <w:sz w:val="48"/>
                              <w:szCs w:val="48"/>
                            </w:rPr>
                            <w:t xml:space="preserve"> Grade Math DRAFT Sample</w:t>
                          </w:r>
                        </w:p>
                        <w:p w14:paraId="7A2286CF" w14:textId="49AA6A0E" w:rsidR="00174C8F" w:rsidRPr="000362DA" w:rsidRDefault="008D3B0E">
                          <w:pPr>
                            <w:spacing w:before="20"/>
                            <w:ind w:left="3299"/>
                            <w:rPr>
                              <w:rFonts w:ascii="Times New Roman" w:eastAsia="ITC Franklin Gothic Std Demi" w:hAnsi="Times New Roman" w:cs="Times New Roman"/>
                              <w:bCs/>
                              <w:spacing w:val="-20"/>
                              <w:sz w:val="48"/>
                              <w:szCs w:val="48"/>
                            </w:rPr>
                          </w:pPr>
                          <w:r w:rsidRPr="000362DA">
                            <w:rPr>
                              <w:rFonts w:ascii="Times New Roman" w:hAnsi="Times New Roman" w:cs="Times New Roman"/>
                              <w:b/>
                              <w:bCs/>
                              <w:color w:val="FFFFFF"/>
                              <w:spacing w:val="-20"/>
                              <w:sz w:val="48"/>
                              <w:szCs w:val="48"/>
                            </w:rPr>
                            <w:t>Student Le</w:t>
                          </w:r>
                          <w:r w:rsidR="000362DA">
                            <w:rPr>
                              <w:rFonts w:ascii="Times New Roman" w:hAnsi="Times New Roman" w:cs="Times New Roman"/>
                              <w:b/>
                              <w:bCs/>
                              <w:color w:val="FFFFFF"/>
                              <w:spacing w:val="-20"/>
                              <w:sz w:val="48"/>
                              <w:szCs w:val="48"/>
                            </w:rPr>
                            <w:t>arning Objectives (SLO)</w:t>
                          </w:r>
                        </w:p>
                      </w:txbxContent>
                    </v:textbox>
                  </v:shape>
                </v:group>
                <w10:wrap anchorx="page" anchory="page"/>
              </v:group>
            </w:pict>
          </mc:Fallback>
        </mc:AlternateContent>
      </w:r>
    </w:p>
    <w:p w14:paraId="763742A1" w14:textId="373DB2EF" w:rsidR="00174C8F" w:rsidRDefault="00174C8F" w:rsidP="000362DA">
      <w:pPr>
        <w:tabs>
          <w:tab w:val="left" w:pos="90"/>
        </w:tabs>
        <w:spacing w:line="40" w:lineRule="atLeast"/>
        <w:rPr>
          <w:rFonts w:ascii="ITC Franklin Gothic Std Book" w:eastAsia="ITC Franklin Gothic Std Book" w:hAnsi="ITC Franklin Gothic Std Book" w:cs="ITC Franklin Gothic Std Book"/>
          <w:sz w:val="4"/>
          <w:szCs w:val="4"/>
        </w:rPr>
      </w:pPr>
    </w:p>
    <w:p w14:paraId="7E381AA7" w14:textId="4E3AE305" w:rsidR="00D967E0" w:rsidRDefault="00D967E0" w:rsidP="000362DA">
      <w:pPr>
        <w:tabs>
          <w:tab w:val="left" w:pos="90"/>
        </w:tabs>
        <w:rPr>
          <w:rFonts w:ascii="ITCFranklinGothicStd-DmCd"/>
          <w:b/>
          <w:color w:val="4C4D4F"/>
          <w:spacing w:val="-1"/>
          <w:sz w:val="18"/>
        </w:rPr>
      </w:pPr>
      <w:r>
        <w:rPr>
          <w:rFonts w:ascii="ITCFranklinGothicStd-DmCd"/>
          <w:b/>
          <w:color w:val="4C4D4F"/>
          <w:sz w:val="18"/>
        </w:rPr>
        <w:t xml:space="preserve">Student </w:t>
      </w:r>
      <w:r>
        <w:rPr>
          <w:rFonts w:ascii="ITCFranklinGothicStd-DmCd"/>
          <w:b/>
          <w:color w:val="4C4D4F"/>
          <w:spacing w:val="-1"/>
          <w:sz w:val="18"/>
        </w:rPr>
        <w:t>Population</w:t>
      </w:r>
    </w:p>
    <w:p w14:paraId="496365D7" w14:textId="4B826052" w:rsidR="00D967E0" w:rsidRPr="00D967E0" w:rsidRDefault="007600D4" w:rsidP="000362DA">
      <w:pPr>
        <w:tabs>
          <w:tab w:val="left" w:pos="90"/>
        </w:tabs>
        <w:rPr>
          <w:rFonts w:ascii="ITCFranklinGothicStd-DmCd" w:eastAsia="ITCFranklinGothicStd-DmCd" w:hAnsi="ITCFranklinGothicStd-DmCd" w:cs="ITCFranklinGothicStd-DmCd"/>
          <w:sz w:val="18"/>
          <w:szCs w:val="18"/>
        </w:rPr>
      </w:pPr>
      <w:r>
        <w:rPr>
          <w:rFonts w:ascii="ITCFranklinGothicStd-DmCd"/>
          <w:color w:val="4C4D4F"/>
          <w:spacing w:val="-1"/>
          <w:sz w:val="18"/>
        </w:rPr>
        <w:t xml:space="preserve">Who is included in this objective? If a targeted subgroup, why has this group been selected? </w:t>
      </w:r>
    </w:p>
    <w:p w14:paraId="16C8C116" w14:textId="023890C3" w:rsidR="00174C8F" w:rsidRDefault="00174C8F" w:rsidP="000362DA">
      <w:pPr>
        <w:tabs>
          <w:tab w:val="left" w:pos="90"/>
        </w:tabs>
        <w:spacing w:before="4"/>
        <w:rPr>
          <w:rFonts w:ascii="ITCFranklinGothicStd-DmCd" w:eastAsia="ITCFranklinGothicStd-DmCd" w:hAnsi="ITCFranklinGothicStd-DmCd" w:cs="ITCFranklinGothicStd-DmCd"/>
          <w:b/>
          <w:bCs/>
          <w:sz w:val="2"/>
          <w:szCs w:val="2"/>
        </w:rPr>
      </w:pPr>
    </w:p>
    <w:p w14:paraId="2EA42B88" w14:textId="44241500" w:rsidR="00174C8F" w:rsidRDefault="00FD3662" w:rsidP="000362DA">
      <w:pPr>
        <w:tabs>
          <w:tab w:val="left" w:pos="90"/>
        </w:tabs>
        <w:spacing w:line="200" w:lineRule="atLeast"/>
        <w:rPr>
          <w:rFonts w:ascii="ITCFranklinGothicStd-DmCd" w:eastAsia="ITCFranklinGothicStd-DmCd" w:hAnsi="ITCFranklinGothicStd-DmCd" w:cs="ITCFranklinGothicStd-DmCd"/>
          <w:sz w:val="20"/>
          <w:szCs w:val="20"/>
        </w:rPr>
      </w:pPr>
      <w:r w:rsidRPr="00FD3662">
        <w:rPr>
          <w:rFonts w:ascii="ITCFranklinGothicStd-DmCd" w:eastAsia="ITCFranklinGothicStd-DmCd" w:hAnsi="ITCFranklinGothicStd-DmCd" w:cs="ITCFranklinGothicStd-DmCd"/>
          <w:noProof/>
          <w:sz w:val="20"/>
          <w:szCs w:val="20"/>
        </w:rPr>
        <mc:AlternateContent>
          <mc:Choice Requires="wps">
            <w:drawing>
              <wp:anchor distT="45720" distB="45720" distL="114300" distR="114300" simplePos="0" relativeHeight="251662336" behindDoc="0" locked="0" layoutInCell="1" allowOverlap="1" wp14:anchorId="71ADAF86" wp14:editId="0038C702">
                <wp:simplePos x="0" y="0"/>
                <wp:positionH relativeFrom="margin">
                  <wp:align>left</wp:align>
                </wp:positionH>
                <wp:positionV relativeFrom="paragraph">
                  <wp:posOffset>30661</wp:posOffset>
                </wp:positionV>
                <wp:extent cx="6409055" cy="1404620"/>
                <wp:effectExtent l="0" t="0" r="107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404620"/>
                        </a:xfrm>
                        <a:prstGeom prst="rect">
                          <a:avLst/>
                        </a:prstGeom>
                        <a:noFill/>
                        <a:ln w="9525">
                          <a:solidFill>
                            <a:srgbClr val="000000"/>
                          </a:solidFill>
                          <a:miter lim="800000"/>
                          <a:headEnd/>
                          <a:tailEnd/>
                        </a:ln>
                      </wps:spPr>
                      <wps:txbx>
                        <w:txbxContent>
                          <w:p w14:paraId="712FC327" w14:textId="4CF3EB8D" w:rsidR="00FD3662" w:rsidRPr="00380FC2" w:rsidRDefault="00380FC2">
                            <w:pPr>
                              <w:rPr>
                                <w:rFonts w:ascii="Times New Roman" w:hAnsi="Times New Roman" w:cs="Times New Roman"/>
                              </w:rPr>
                            </w:pPr>
                            <w:r>
                              <w:rPr>
                                <w:rFonts w:ascii="Times New Roman" w:hAnsi="Times New Roman" w:cs="Times New Roman"/>
                              </w:rPr>
                              <w:t>There are 30 students enrolled in the class, 25 students took the Delta Math 5</w:t>
                            </w:r>
                            <w:r w:rsidRPr="00380FC2">
                              <w:rPr>
                                <w:rFonts w:ascii="Times New Roman" w:hAnsi="Times New Roman" w:cs="Times New Roman"/>
                                <w:vertAlign w:val="superscript"/>
                              </w:rPr>
                              <w:t>th</w:t>
                            </w:r>
                            <w:r>
                              <w:rPr>
                                <w:rFonts w:ascii="Times New Roman" w:hAnsi="Times New Roman" w:cs="Times New Roman"/>
                              </w:rPr>
                              <w:t xml:space="preserve"> grade screen</w:t>
                            </w:r>
                            <w:r w:rsidR="007E20C1">
                              <w:rPr>
                                <w:rFonts w:ascii="Times New Roman" w:hAnsi="Times New Roman" w:cs="Times New Roman"/>
                              </w:rPr>
                              <w:t>er</w:t>
                            </w:r>
                            <w:r>
                              <w:rPr>
                                <w:rFonts w:ascii="Times New Roman" w:hAnsi="Times New Roman" w:cs="Times New Roman"/>
                              </w:rPr>
                              <w:t xml:space="preserve"> last spring for baseline data and all 30 took the fall screener.  There are 18 boys and 12 girls. We have seven students with IEPs, though only two with math related accommodations.  There are also three students who qualify as an English Learner. This SLO will set goals for all 30 students based on </w:t>
                            </w:r>
                            <w:r w:rsidR="007600D4">
                              <w:rPr>
                                <w:rFonts w:ascii="Times New Roman" w:hAnsi="Times New Roman" w:cs="Times New Roman"/>
                              </w:rPr>
                              <w:t>available baseline data and will set rigorous and attainable goals for each student as a tiered group or individual goal.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DAF86" id="Text Box 2" o:spid="_x0000_s1033" type="#_x0000_t202" style="position:absolute;margin-left:0;margin-top:2.4pt;width:504.6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doJAIAACUEAAAOAAAAZHJzL2Uyb0RvYy54bWysU9uO2yAQfa/Uf0C8N74oyW6sOKtttqkq&#10;bS/Sbj8AYxyjAkOBxE6/vgPOZqP2rSoPCJjhzJkzM+u7UStyFM5LMDUtZjklwnBopdnX9Pvz7t0t&#10;JT4w0zIFRtT0JDy927x9sx5sJUroQbXCEQQxvhpsTfsQbJVlnvdCMz8DKwwaO3CaBby6fdY6NiC6&#10;VlmZ58tsANdaB1x4j68Pk5FuEn7XCR6+dp0XgaiaIreQdpf2Ju7ZZs2qvWO2l/xMg/0DC82kwaAX&#10;qAcWGDk4+ReUltyBhy7MOOgMuk5ykXLAbIr8j2yeemZFygXF8fYik/9/sPzL8Zsjsq1pWdxQYpjG&#10;Ij2LMZD3MJIy6jNYX6Hbk0XHMOIz1jnl6u0j8B+eGNj2zOzFvXMw9IK1yK+IP7OrrxOOjyDN8Bla&#10;DMMOARLQ2DkdxUM5CKJjnU6X2kQqHB+X83yVLxaUcLQV83y+LFP1Mla9fLfOh48CNImHmjosfoJn&#10;x0cfIh1WvbjEaAZ2UqnUAMqQoaarRbmYEgMl22iMbt7tm61y5MhiC6WVckPLtZuWARtZSV3T24sT&#10;q6IcH0ybogQm1XRGJsqc9YmSTOKEsRlTKZJ4UbsG2hMK5mDqW5wzPPTgflEyYM/W1P88MCcoUZ8M&#10;ir4q5vPY5OkyX9ygQsRdW5prCzMcoWoaKJmO25AGIyVt77E4O5lke2Vypoy9mNQ8z01s9ut78nqd&#10;7s1vAAAA//8DAFBLAwQUAAYACAAAACEANOIysd0AAAAHAQAADwAAAGRycy9kb3ducmV2LnhtbEzP&#10;wU7DMAwG4DsS7xAZiRtL6Og0St0JAdN27YrENWu8tqJxqibbCk+/7ARH67d+f85Xk+3FiUbfOUZ4&#10;nCkQxLUzHTcIn9X6YQnCB81G944J4Yc8rIrbm1xnxp25pNMuNCKWsM80QhvCkEnp65as9jM3EMfs&#10;4EarQxzHRppRn2O57WWi1EJa3XG80OqB3lqqv3dHizCvPr6WU7qt0vdNWR5K97tJ1xXi/d30+gIi&#10;0BT+luHKj3Qoomnvjmy86BHiIwHhKfKvoVLPcxB7hCRZKJBFLv/7iwsAAAD//wMAUEsBAi0AFAAG&#10;AAgAAAAhALaDOJL+AAAA4QEAABMAAAAAAAAAAAAAAAAAAAAAAFtDb250ZW50X1R5cGVzXS54bWxQ&#10;SwECLQAUAAYACAAAACEAOP0h/9YAAACUAQAACwAAAAAAAAAAAAAAAAAvAQAAX3JlbHMvLnJlbHNQ&#10;SwECLQAUAAYACAAAACEATQeXaCQCAAAlBAAADgAAAAAAAAAAAAAAAAAuAgAAZHJzL2Uyb0RvYy54&#10;bWxQSwECLQAUAAYACAAAACEANOIysd0AAAAHAQAADwAAAAAAAAAAAAAAAAB+BAAAZHJzL2Rvd25y&#10;ZXYueG1sUEsFBgAAAAAEAAQA8wAAAIgFAAAAAA==&#10;" filled="f">
                <v:textbox style="mso-fit-shape-to-text:t">
                  <w:txbxContent>
                    <w:p w14:paraId="712FC327" w14:textId="4CF3EB8D" w:rsidR="00FD3662" w:rsidRPr="00380FC2" w:rsidRDefault="00380FC2">
                      <w:pPr>
                        <w:rPr>
                          <w:rFonts w:ascii="Times New Roman" w:hAnsi="Times New Roman" w:cs="Times New Roman"/>
                        </w:rPr>
                      </w:pPr>
                      <w:r>
                        <w:rPr>
                          <w:rFonts w:ascii="Times New Roman" w:hAnsi="Times New Roman" w:cs="Times New Roman"/>
                        </w:rPr>
                        <w:t>There are 30 students enrolled in the class, 25 students took the Delta Math 5</w:t>
                      </w:r>
                      <w:r w:rsidRPr="00380FC2">
                        <w:rPr>
                          <w:rFonts w:ascii="Times New Roman" w:hAnsi="Times New Roman" w:cs="Times New Roman"/>
                          <w:vertAlign w:val="superscript"/>
                        </w:rPr>
                        <w:t>th</w:t>
                      </w:r>
                      <w:r>
                        <w:rPr>
                          <w:rFonts w:ascii="Times New Roman" w:hAnsi="Times New Roman" w:cs="Times New Roman"/>
                        </w:rPr>
                        <w:t xml:space="preserve"> grade screen</w:t>
                      </w:r>
                      <w:r w:rsidR="007E20C1">
                        <w:rPr>
                          <w:rFonts w:ascii="Times New Roman" w:hAnsi="Times New Roman" w:cs="Times New Roman"/>
                        </w:rPr>
                        <w:t>er</w:t>
                      </w:r>
                      <w:r>
                        <w:rPr>
                          <w:rFonts w:ascii="Times New Roman" w:hAnsi="Times New Roman" w:cs="Times New Roman"/>
                        </w:rPr>
                        <w:t xml:space="preserve"> last spring for baseline data and all 30 took the fall screener.  There are 18 boys and 12 girls. We have seven students with IEPs, though only two with math related accommodations.  There are also three students who qualify as an English Learner. This SLO will set goals for all 30 students based on </w:t>
                      </w:r>
                      <w:r w:rsidR="007600D4">
                        <w:rPr>
                          <w:rFonts w:ascii="Times New Roman" w:hAnsi="Times New Roman" w:cs="Times New Roman"/>
                        </w:rPr>
                        <w:t>available baseline data and will set rigorous and attainable goals for each student as a tiered group or individual goal.</w:t>
                      </w:r>
                    </w:p>
                  </w:txbxContent>
                </v:textbox>
                <w10:wrap type="square" anchorx="margin"/>
              </v:shape>
            </w:pict>
          </mc:Fallback>
        </mc:AlternateContent>
      </w:r>
    </w:p>
    <w:p w14:paraId="6B26BF45" w14:textId="6A5F77C0" w:rsidR="00174C8F" w:rsidRDefault="00174C8F" w:rsidP="000362DA">
      <w:pPr>
        <w:tabs>
          <w:tab w:val="left" w:pos="90"/>
        </w:tabs>
        <w:spacing w:before="4"/>
        <w:rPr>
          <w:rFonts w:ascii="ITCFranklinGothicStd-DmCd" w:eastAsia="ITCFranklinGothicStd-DmCd" w:hAnsi="ITCFranklinGothicStd-DmCd" w:cs="ITCFranklinGothicStd-DmCd"/>
          <w:b/>
          <w:bCs/>
          <w:sz w:val="16"/>
          <w:szCs w:val="16"/>
        </w:rPr>
      </w:pPr>
    </w:p>
    <w:p w14:paraId="2140E178" w14:textId="77777777" w:rsidR="00FD3662" w:rsidRDefault="00FD3662" w:rsidP="000362DA">
      <w:pPr>
        <w:tabs>
          <w:tab w:val="left" w:pos="90"/>
        </w:tabs>
        <w:spacing w:before="4"/>
        <w:rPr>
          <w:rFonts w:ascii="ITCFranklinGothicStd-DmCd" w:eastAsia="ITCFranklinGothicStd-DmCd" w:hAnsi="ITCFranklinGothicStd-DmCd" w:cs="ITCFranklinGothicStd-DmCd"/>
          <w:b/>
          <w:bCs/>
          <w:sz w:val="16"/>
          <w:szCs w:val="16"/>
        </w:rPr>
      </w:pPr>
    </w:p>
    <w:p w14:paraId="5116791B" w14:textId="77777777" w:rsidR="00FD3662" w:rsidRDefault="00FD3662" w:rsidP="000362DA">
      <w:pPr>
        <w:tabs>
          <w:tab w:val="left" w:pos="90"/>
        </w:tabs>
        <w:spacing w:before="4"/>
        <w:rPr>
          <w:rFonts w:ascii="ITCFranklinGothicStd-DmCd" w:eastAsia="ITCFranklinGothicStd-DmCd" w:hAnsi="ITCFranklinGothicStd-DmCd" w:cs="ITCFranklinGothicStd-DmCd"/>
          <w:b/>
          <w:bCs/>
          <w:sz w:val="16"/>
          <w:szCs w:val="16"/>
        </w:rPr>
      </w:pPr>
    </w:p>
    <w:p w14:paraId="5387E81B" w14:textId="77777777" w:rsidR="003D1C9E" w:rsidRDefault="003D1C9E" w:rsidP="000362DA">
      <w:pPr>
        <w:tabs>
          <w:tab w:val="left" w:pos="90"/>
        </w:tabs>
        <w:rPr>
          <w:rFonts w:ascii="ITCFranklinGothicStd-DmCd"/>
          <w:b/>
          <w:color w:val="4C4D4F"/>
          <w:sz w:val="18"/>
        </w:rPr>
      </w:pPr>
    </w:p>
    <w:p w14:paraId="1FE02FAC" w14:textId="77777777" w:rsidR="003D1C9E" w:rsidRDefault="003D1C9E" w:rsidP="000362DA">
      <w:pPr>
        <w:tabs>
          <w:tab w:val="left" w:pos="90"/>
        </w:tabs>
        <w:rPr>
          <w:rFonts w:ascii="ITCFranklinGothicStd-DmCd"/>
          <w:b/>
          <w:color w:val="4C4D4F"/>
          <w:sz w:val="18"/>
        </w:rPr>
      </w:pPr>
    </w:p>
    <w:p w14:paraId="7691A77B" w14:textId="77777777" w:rsidR="003D1C9E" w:rsidRDefault="003D1C9E" w:rsidP="000362DA">
      <w:pPr>
        <w:tabs>
          <w:tab w:val="left" w:pos="90"/>
        </w:tabs>
        <w:rPr>
          <w:rFonts w:ascii="ITCFranklinGothicStd-DmCd"/>
          <w:b/>
          <w:color w:val="4C4D4F"/>
          <w:sz w:val="18"/>
        </w:rPr>
      </w:pPr>
    </w:p>
    <w:p w14:paraId="60239E9E" w14:textId="0CD6F0C6" w:rsidR="00194364" w:rsidRDefault="00194364" w:rsidP="00194364">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Describes the demographics of the class accurately.</w:t>
      </w:r>
    </w:p>
    <w:p w14:paraId="79C89173" w14:textId="77777777" w:rsidR="00194364" w:rsidRDefault="00194364" w:rsidP="00194364">
      <w:pPr>
        <w:pStyle w:val="ListParagraph"/>
        <w:numPr>
          <w:ilvl w:val="0"/>
          <w:numId w:val="2"/>
        </w:numPr>
        <w:tabs>
          <w:tab w:val="left" w:pos="90"/>
        </w:tabs>
        <w:rPr>
          <w:rFonts w:ascii="Times New Roman" w:hAnsi="Times New Roman" w:cs="Times New Roman"/>
          <w:color w:val="4C4D4F"/>
          <w:sz w:val="18"/>
        </w:rPr>
      </w:pPr>
      <w:r w:rsidRPr="00194364">
        <w:rPr>
          <w:rFonts w:ascii="Times New Roman" w:hAnsi="Times New Roman" w:cs="Times New Roman"/>
          <w:color w:val="4C4D4F"/>
          <w:sz w:val="18"/>
        </w:rPr>
        <w:t>Justifies why a targeted group was selected or includes the entire class.</w:t>
      </w:r>
    </w:p>
    <w:p w14:paraId="5188EC1D" w14:textId="48E99EAB" w:rsidR="00194364" w:rsidRPr="00194364" w:rsidRDefault="00194364" w:rsidP="00194364">
      <w:pPr>
        <w:pStyle w:val="ListParagraph"/>
        <w:numPr>
          <w:ilvl w:val="0"/>
          <w:numId w:val="1"/>
        </w:numPr>
        <w:tabs>
          <w:tab w:val="left" w:pos="90"/>
        </w:tabs>
        <w:rPr>
          <w:rFonts w:ascii="Times New Roman" w:hAnsi="Times New Roman" w:cs="Times New Roman"/>
          <w:color w:val="4C4D4F"/>
          <w:sz w:val="18"/>
        </w:rPr>
      </w:pPr>
      <w:r>
        <w:rPr>
          <w:rFonts w:ascii="Times New Roman" w:hAnsi="Times New Roman" w:cs="Times New Roman"/>
          <w:color w:val="4C4D4F"/>
          <w:sz w:val="18"/>
        </w:rPr>
        <w:t>If subgroups are excluded, specifies who and if they are covered by another SLO; otherwise, why not</w:t>
      </w:r>
    </w:p>
    <w:p w14:paraId="5A164551" w14:textId="77777777" w:rsidR="003D1C9E" w:rsidRDefault="003D1C9E" w:rsidP="000362DA">
      <w:pPr>
        <w:tabs>
          <w:tab w:val="left" w:pos="90"/>
        </w:tabs>
        <w:rPr>
          <w:rFonts w:ascii="ITCFranklinGothicStd-DmCd"/>
          <w:b/>
          <w:color w:val="4C4D4F"/>
          <w:sz w:val="18"/>
        </w:rPr>
      </w:pPr>
    </w:p>
    <w:p w14:paraId="389D9CAC" w14:textId="77777777" w:rsidR="00D967E0" w:rsidRDefault="00D967E0" w:rsidP="000362DA">
      <w:pPr>
        <w:tabs>
          <w:tab w:val="left" w:pos="90"/>
        </w:tabs>
        <w:rPr>
          <w:rFonts w:ascii="ITCFranklinGothicStd-DmCd"/>
          <w:b/>
          <w:color w:val="4C4D4F"/>
          <w:sz w:val="18"/>
        </w:rPr>
      </w:pPr>
      <w:r>
        <w:rPr>
          <w:rFonts w:ascii="ITCFranklinGothicStd-DmCd"/>
          <w:b/>
          <w:color w:val="4C4D4F"/>
          <w:sz w:val="18"/>
        </w:rPr>
        <w:t>Learning Standards</w:t>
      </w:r>
    </w:p>
    <w:p w14:paraId="4C989489" w14:textId="4AB9B325" w:rsidR="00D967E0" w:rsidRPr="00D967E0" w:rsidRDefault="007600D4" w:rsidP="000362DA">
      <w:pPr>
        <w:tabs>
          <w:tab w:val="left" w:pos="90"/>
        </w:tabs>
        <w:rPr>
          <w:rFonts w:ascii="ITCFranklinGothicStd-DmCd" w:eastAsia="ITCFranklinGothicStd-DmCd" w:hAnsi="ITCFranklinGothicStd-DmCd" w:cs="ITCFranklinGothicStd-DmCd"/>
          <w:sz w:val="18"/>
          <w:szCs w:val="18"/>
        </w:rPr>
      </w:pPr>
      <w:r>
        <w:rPr>
          <w:rFonts w:ascii="ITCFranklinGothicStd-DmCd"/>
          <w:color w:val="4C4D4F"/>
          <w:sz w:val="18"/>
        </w:rPr>
        <w:t>What are the essential standards connected to the learning content?</w:t>
      </w:r>
    </w:p>
    <w:p w14:paraId="4C14E1B8" w14:textId="3E80C9C1" w:rsidR="005B1E35" w:rsidRPr="005B1E35" w:rsidRDefault="00194364" w:rsidP="000362DA">
      <w:pPr>
        <w:tabs>
          <w:tab w:val="left" w:pos="90"/>
        </w:tabs>
        <w:spacing w:line="200" w:lineRule="atLeast"/>
        <w:rPr>
          <w:rFonts w:ascii="ITCFranklinGothicStd-DmCd" w:eastAsia="ITCFranklinGothicStd-DmCd" w:hAnsi="ITCFranklinGothicStd-DmCd" w:cs="ITCFranklinGothicStd-DmCd"/>
          <w:sz w:val="20"/>
          <w:szCs w:val="20"/>
        </w:rPr>
      </w:pPr>
      <w:r w:rsidRPr="00FD3662">
        <w:rPr>
          <w:rFonts w:ascii="ITCFranklinGothicStd-DmCd" w:eastAsia="ITCFranklinGothicStd-DmCd" w:hAnsi="ITCFranklinGothicStd-DmCd" w:cs="ITCFranklinGothicStd-DmCd"/>
          <w:noProof/>
          <w:sz w:val="20"/>
          <w:szCs w:val="20"/>
        </w:rPr>
        <mc:AlternateContent>
          <mc:Choice Requires="wps">
            <w:drawing>
              <wp:anchor distT="45720" distB="45720" distL="114300" distR="114300" simplePos="0" relativeHeight="251664384" behindDoc="0" locked="0" layoutInCell="1" allowOverlap="1" wp14:anchorId="6800EA23" wp14:editId="76F5EE8D">
                <wp:simplePos x="0" y="0"/>
                <wp:positionH relativeFrom="margin">
                  <wp:align>left</wp:align>
                </wp:positionH>
                <wp:positionV relativeFrom="paragraph">
                  <wp:posOffset>57332</wp:posOffset>
                </wp:positionV>
                <wp:extent cx="6409055" cy="1404620"/>
                <wp:effectExtent l="0" t="0" r="107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404620"/>
                        </a:xfrm>
                        <a:prstGeom prst="rect">
                          <a:avLst/>
                        </a:prstGeom>
                        <a:noFill/>
                        <a:ln w="9525">
                          <a:solidFill>
                            <a:srgbClr val="000000"/>
                          </a:solidFill>
                          <a:miter lim="800000"/>
                          <a:headEnd/>
                          <a:tailEnd/>
                        </a:ln>
                      </wps:spPr>
                      <wps:txbx>
                        <w:txbxContent>
                          <w:p w14:paraId="325D4988" w14:textId="03B9E663" w:rsidR="00194364" w:rsidRDefault="007600D4" w:rsidP="00194364">
                            <w:pPr>
                              <w:rPr>
                                <w:rFonts w:ascii="Times New Roman" w:hAnsi="Times New Roman" w:cs="Times New Roman"/>
                              </w:rPr>
                            </w:pPr>
                            <w:r>
                              <w:rPr>
                                <w:rFonts w:ascii="Times New Roman" w:hAnsi="Times New Roman" w:cs="Times New Roman"/>
                              </w:rPr>
                              <w:t xml:space="preserve">There are six “readiness” standards </w:t>
                            </w:r>
                            <w:r w:rsidR="007E20C1">
                              <w:rPr>
                                <w:rFonts w:ascii="Times New Roman" w:hAnsi="Times New Roman" w:cs="Times New Roman"/>
                              </w:rPr>
                              <w:t>from the previous year that should have</w:t>
                            </w:r>
                            <w:r>
                              <w:rPr>
                                <w:rFonts w:ascii="Times New Roman" w:hAnsi="Times New Roman" w:cs="Times New Roman"/>
                              </w:rPr>
                              <w:t xml:space="preserve"> be</w:t>
                            </w:r>
                            <w:r w:rsidR="007E20C1">
                              <w:rPr>
                                <w:rFonts w:ascii="Times New Roman" w:hAnsi="Times New Roman" w:cs="Times New Roman"/>
                              </w:rPr>
                              <w:t>en</w:t>
                            </w:r>
                            <w:r>
                              <w:rPr>
                                <w:rFonts w:ascii="Times New Roman" w:hAnsi="Times New Roman" w:cs="Times New Roman"/>
                              </w:rPr>
                              <w:t xml:space="preserve"> mastered as foundational standards for 5</w:t>
                            </w:r>
                            <w:r w:rsidRPr="007600D4">
                              <w:rPr>
                                <w:rFonts w:ascii="Times New Roman" w:hAnsi="Times New Roman" w:cs="Times New Roman"/>
                                <w:vertAlign w:val="superscript"/>
                              </w:rPr>
                              <w:t>th</w:t>
                            </w:r>
                            <w:r>
                              <w:rPr>
                                <w:rFonts w:ascii="Times New Roman" w:hAnsi="Times New Roman" w:cs="Times New Roman"/>
                              </w:rPr>
                              <w:t xml:space="preserve"> grade content, these include:  4.NBT.5, 4.NBT.6, 4.NF.2, 4.NF.3b, 4.</w:t>
                            </w:r>
                            <w:r w:rsidR="007C1D9F">
                              <w:rPr>
                                <w:rFonts w:ascii="Times New Roman" w:hAnsi="Times New Roman" w:cs="Times New Roman"/>
                              </w:rPr>
                              <w:t>NF.3c, and 4.NF.4b.  These standards will be reviewed if necessary as just in time intervention when this prior knowledge is neede</w:t>
                            </w:r>
                            <w:r w:rsidR="007E20C1">
                              <w:rPr>
                                <w:rFonts w:ascii="Times New Roman" w:hAnsi="Times New Roman" w:cs="Times New Roman"/>
                              </w:rPr>
                              <w:t xml:space="preserve">d for grade level instruction. </w:t>
                            </w:r>
                          </w:p>
                          <w:p w14:paraId="12CA18C8" w14:textId="77777777" w:rsidR="007C1D9F" w:rsidRDefault="007C1D9F" w:rsidP="00194364">
                            <w:pPr>
                              <w:rPr>
                                <w:rFonts w:ascii="Times New Roman" w:hAnsi="Times New Roman" w:cs="Times New Roman"/>
                              </w:rPr>
                            </w:pPr>
                          </w:p>
                          <w:p w14:paraId="2E9B7A34" w14:textId="1C914BBB" w:rsidR="007C1D9F" w:rsidRPr="00380FC2" w:rsidRDefault="007C1D9F" w:rsidP="00194364">
                            <w:pPr>
                              <w:rPr>
                                <w:rFonts w:ascii="Times New Roman" w:hAnsi="Times New Roman" w:cs="Times New Roman"/>
                              </w:rPr>
                            </w:pPr>
                            <w:r>
                              <w:rPr>
                                <w:rFonts w:ascii="Times New Roman" w:hAnsi="Times New Roman" w:cs="Times New Roman"/>
                              </w:rPr>
                              <w:t>There are seven essential (readiness) standards to be measured at the end of this course of instruction, these include: 5.OA.1, 5.NBT.5, 5.NBT.6, 5.NF.1, 5.NF.4b, 5.NF.7a, and 5.NF.7b.  Instruction throughout the year will include additional state-adopted standards, however, these</w:t>
                            </w:r>
                            <w:r w:rsidR="00534525">
                              <w:rPr>
                                <w:rFonts w:ascii="Times New Roman" w:hAnsi="Times New Roman" w:cs="Times New Roman"/>
                              </w:rPr>
                              <w:t xml:space="preserve"> seven</w:t>
                            </w:r>
                            <w:r>
                              <w:rPr>
                                <w:rFonts w:ascii="Times New Roman" w:hAnsi="Times New Roman" w:cs="Times New Roman"/>
                              </w:rPr>
                              <w:t xml:space="preserve"> have been identified as part of a mastery learning loop in my classroom</w:t>
                            </w:r>
                            <w:r w:rsidR="005D2CCA">
                              <w:rPr>
                                <w:rFonts w:ascii="Times New Roman" w:hAnsi="Times New Roman" w:cs="Times New Roman"/>
                              </w:rPr>
                              <w:t>.</w:t>
                            </w:r>
                            <w:r w:rsidR="00534525">
                              <w:rPr>
                                <w:rFonts w:ascii="Times New Roman" w:hAnsi="Times New Roman" w:cs="Times New Roman"/>
                              </w:rPr>
                              <w:t xml:space="preserve">  </w:t>
                            </w:r>
                            <w:r w:rsidR="007E20C1">
                              <w:rPr>
                                <w:rFonts w:ascii="Times New Roman" w:hAnsi="Times New Roman" w:cs="Times New Roman"/>
                              </w:rPr>
                              <w:t>Although the Delta Math Screeners align to the complexity of the “readiness standards” as foundational components for state-adopted</w:t>
                            </w:r>
                            <w:r w:rsidR="00695BC2">
                              <w:rPr>
                                <w:rFonts w:ascii="Times New Roman" w:hAnsi="Times New Roman" w:cs="Times New Roman"/>
                              </w:rPr>
                              <w:t xml:space="preserve"> standards, these items do not reflect the complexity of the entire content for each grade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0EA23" id="_x0000_s1034" type="#_x0000_t202" style="position:absolute;margin-left:0;margin-top:4.5pt;width:504.6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NIgIAACMEAAAOAAAAZHJzL2Uyb0RvYy54bWysU9uO2yAQfa/Uf0C8N3bSJN1YcVbbbFNV&#10;2l6k3X7AGOMYFTMUSOz063fA2TRq36rygIAZDmfOGda3Q6fZUTqv0JR8Osk5k0Zgrcy+5N+fdm9u&#10;OPMBTA0ajSz5SXp+u3n9at3bQs6wRV1LxwjE+KK3JW9DsEWWedHKDvwErTQUbNB1EGjr9lntoCf0&#10;TmezPF9mPbraOhTSezq9H4N8k/CbRorwtWm8DEyXnLiFNLs0V3HONmso9g5sq8SZBvwDiw6UoUcv&#10;UPcQgB2c+guqU8KhxyZMBHYZNo0SMtVA1UzzP6p5bMHKVAuJ4+1FJv//YMWX4zfHVF3yt5wZ6Mii&#10;JzkE9h4HNovq9NYXlPRoKS0MdEwup0q9fUDxwzOD2xbMXt45h30roSZ203gzu7o64vgIUvWfsaZn&#10;4BAwAQ2N66J0JAYjdHLpdHEmUhF0uJznq3yx4ExQbDrP58tZ8i6D4uW6dT58lNixuCi5I+sTPBwf&#10;fIh0oHhJia8Z3Cmtk/3asL7kq8VsMRaGWtUxGNO821db7dgRYgOlkWqjyHVapwK1sVZdyW8uSVBE&#10;OT6YOr0SQOlxTUy0OesTJRnFCUM1JCMusldYn0gwh2PX0i+jRYvuF2c9dWzJ/c8DOMmZ/mRI9NV0&#10;Po8tnjbzxTtSiLnrSHUdASMIquSBs3G5DelbpKLtHZmzU0m26OLI5EyZOjGpef41sdWv9ynr99/e&#10;PAMAAP//AwBQSwMEFAAGAAgAAAAhAN90Gd/dAAAABwEAAA8AAABkcnMvZG93bnJldi54bWxMj8FO&#10;wzAQRO9I/IO1SNyoTaKgNmRTIaAq1zRIXN14m0TE6yh228DX457oaTWa0czbYj3bQZxo8r1jhMeF&#10;AkHcONNzi/BZbx6WIHzQbPTgmBB+yMO6vL0pdG7cmSs67UIrYgn7XCN0IYy5lL7pyGq/cCNx9A5u&#10;sjpEObXSTPocy+0gE6WepNU9x4VOj/TaUfO9O1qEtH7/Ws7ZR529bavqULnfbbapEe/v5pdnEIHm&#10;8B+GC35EhzIy7d2RjRcDQnwkIKziuZhKrVIQe4QkVQnIspDX/OUfAAAA//8DAFBLAQItABQABgAI&#10;AAAAIQC2gziS/gAAAOEBAAATAAAAAAAAAAAAAAAAAAAAAABbQ29udGVudF9UeXBlc10ueG1sUEsB&#10;Ai0AFAAGAAgAAAAhADj9If/WAAAAlAEAAAsAAAAAAAAAAAAAAAAALwEAAF9yZWxzLy5yZWxzUEsB&#10;Ai0AFAAGAAgAAAAhAHb4MA0iAgAAIwQAAA4AAAAAAAAAAAAAAAAALgIAAGRycy9lMm9Eb2MueG1s&#10;UEsBAi0AFAAGAAgAAAAhAN90Gd/dAAAABwEAAA8AAAAAAAAAAAAAAAAAfAQAAGRycy9kb3ducmV2&#10;LnhtbFBLBQYAAAAABAAEAPMAAACGBQAAAAA=&#10;" filled="f">
                <v:textbox style="mso-fit-shape-to-text:t">
                  <w:txbxContent>
                    <w:p w14:paraId="325D4988" w14:textId="03B9E663" w:rsidR="00194364" w:rsidRDefault="007600D4" w:rsidP="00194364">
                      <w:pPr>
                        <w:rPr>
                          <w:rFonts w:ascii="Times New Roman" w:hAnsi="Times New Roman" w:cs="Times New Roman"/>
                        </w:rPr>
                      </w:pPr>
                      <w:r>
                        <w:rPr>
                          <w:rFonts w:ascii="Times New Roman" w:hAnsi="Times New Roman" w:cs="Times New Roman"/>
                        </w:rPr>
                        <w:t xml:space="preserve">There are six “readiness” standards </w:t>
                      </w:r>
                      <w:r w:rsidR="007E20C1">
                        <w:rPr>
                          <w:rFonts w:ascii="Times New Roman" w:hAnsi="Times New Roman" w:cs="Times New Roman"/>
                        </w:rPr>
                        <w:t>from the previous year that should have</w:t>
                      </w:r>
                      <w:r>
                        <w:rPr>
                          <w:rFonts w:ascii="Times New Roman" w:hAnsi="Times New Roman" w:cs="Times New Roman"/>
                        </w:rPr>
                        <w:t xml:space="preserve"> be</w:t>
                      </w:r>
                      <w:r w:rsidR="007E20C1">
                        <w:rPr>
                          <w:rFonts w:ascii="Times New Roman" w:hAnsi="Times New Roman" w:cs="Times New Roman"/>
                        </w:rPr>
                        <w:t>en</w:t>
                      </w:r>
                      <w:r>
                        <w:rPr>
                          <w:rFonts w:ascii="Times New Roman" w:hAnsi="Times New Roman" w:cs="Times New Roman"/>
                        </w:rPr>
                        <w:t xml:space="preserve"> mastered as foundational standards for 5</w:t>
                      </w:r>
                      <w:r w:rsidRPr="007600D4">
                        <w:rPr>
                          <w:rFonts w:ascii="Times New Roman" w:hAnsi="Times New Roman" w:cs="Times New Roman"/>
                          <w:vertAlign w:val="superscript"/>
                        </w:rPr>
                        <w:t>th</w:t>
                      </w:r>
                      <w:r>
                        <w:rPr>
                          <w:rFonts w:ascii="Times New Roman" w:hAnsi="Times New Roman" w:cs="Times New Roman"/>
                        </w:rPr>
                        <w:t xml:space="preserve"> grade content, these include:  4.NBT.5, 4.NBT.6, 4.NF.2, 4.NF.3b, 4.</w:t>
                      </w:r>
                      <w:r w:rsidR="007C1D9F">
                        <w:rPr>
                          <w:rFonts w:ascii="Times New Roman" w:hAnsi="Times New Roman" w:cs="Times New Roman"/>
                        </w:rPr>
                        <w:t>NF.3c, and 4.NF.4b.  These standards will be reviewed if necessary as just in time intervention when this prior knowledge is neede</w:t>
                      </w:r>
                      <w:r w:rsidR="007E20C1">
                        <w:rPr>
                          <w:rFonts w:ascii="Times New Roman" w:hAnsi="Times New Roman" w:cs="Times New Roman"/>
                        </w:rPr>
                        <w:t xml:space="preserve">d for grade level instruction. </w:t>
                      </w:r>
                    </w:p>
                    <w:p w14:paraId="12CA18C8" w14:textId="77777777" w:rsidR="007C1D9F" w:rsidRDefault="007C1D9F" w:rsidP="00194364">
                      <w:pPr>
                        <w:rPr>
                          <w:rFonts w:ascii="Times New Roman" w:hAnsi="Times New Roman" w:cs="Times New Roman"/>
                        </w:rPr>
                      </w:pPr>
                    </w:p>
                    <w:p w14:paraId="2E9B7A34" w14:textId="1C914BBB" w:rsidR="007C1D9F" w:rsidRPr="00380FC2" w:rsidRDefault="007C1D9F" w:rsidP="00194364">
                      <w:pPr>
                        <w:rPr>
                          <w:rFonts w:ascii="Times New Roman" w:hAnsi="Times New Roman" w:cs="Times New Roman"/>
                        </w:rPr>
                      </w:pPr>
                      <w:r>
                        <w:rPr>
                          <w:rFonts w:ascii="Times New Roman" w:hAnsi="Times New Roman" w:cs="Times New Roman"/>
                        </w:rPr>
                        <w:t>There are seven essential (readiness) standards to be measured at the end of this course of instruction, these include: 5.OA.1, 5.NBT.5, 5.NBT.6, 5.NF.1, 5.NF.4b, 5.NF.7a, and 5.NF.7b.  Instruction throughout the year will include additional state-adopted standards, however, these</w:t>
                      </w:r>
                      <w:r w:rsidR="00534525">
                        <w:rPr>
                          <w:rFonts w:ascii="Times New Roman" w:hAnsi="Times New Roman" w:cs="Times New Roman"/>
                        </w:rPr>
                        <w:t xml:space="preserve"> seven</w:t>
                      </w:r>
                      <w:r>
                        <w:rPr>
                          <w:rFonts w:ascii="Times New Roman" w:hAnsi="Times New Roman" w:cs="Times New Roman"/>
                        </w:rPr>
                        <w:t xml:space="preserve"> have been identified as part of a mastery learning loop in my classroom</w:t>
                      </w:r>
                      <w:r w:rsidR="005D2CCA">
                        <w:rPr>
                          <w:rFonts w:ascii="Times New Roman" w:hAnsi="Times New Roman" w:cs="Times New Roman"/>
                        </w:rPr>
                        <w:t>.</w:t>
                      </w:r>
                      <w:r w:rsidR="00534525">
                        <w:rPr>
                          <w:rFonts w:ascii="Times New Roman" w:hAnsi="Times New Roman" w:cs="Times New Roman"/>
                        </w:rPr>
                        <w:t xml:space="preserve">  </w:t>
                      </w:r>
                      <w:r w:rsidR="007E20C1">
                        <w:rPr>
                          <w:rFonts w:ascii="Times New Roman" w:hAnsi="Times New Roman" w:cs="Times New Roman"/>
                        </w:rPr>
                        <w:t>Although the Delta Math Screeners align to the complexity of the “readiness standards” as foundational components for state-adopted</w:t>
                      </w:r>
                      <w:r w:rsidR="00695BC2">
                        <w:rPr>
                          <w:rFonts w:ascii="Times New Roman" w:hAnsi="Times New Roman" w:cs="Times New Roman"/>
                        </w:rPr>
                        <w:t xml:space="preserve"> standards, these items do not reflect the complexity of the entire content for each grade level.</w:t>
                      </w:r>
                    </w:p>
                  </w:txbxContent>
                </v:textbox>
                <w10:wrap type="square" anchorx="margin"/>
              </v:shape>
            </w:pict>
          </mc:Fallback>
        </mc:AlternateContent>
      </w:r>
    </w:p>
    <w:p w14:paraId="63B908EF" w14:textId="77777777" w:rsidR="00D967E0" w:rsidRDefault="00D967E0" w:rsidP="000362DA">
      <w:pPr>
        <w:tabs>
          <w:tab w:val="left" w:pos="90"/>
        </w:tabs>
        <w:rPr>
          <w:rFonts w:ascii="ITCFranklinGothicStd-DmCd"/>
          <w:b/>
          <w:color w:val="4C4D4F"/>
          <w:sz w:val="18"/>
        </w:rPr>
      </w:pPr>
    </w:p>
    <w:p w14:paraId="6C9DC822" w14:textId="77777777" w:rsidR="00194364" w:rsidRDefault="00194364" w:rsidP="000362DA">
      <w:pPr>
        <w:tabs>
          <w:tab w:val="left" w:pos="90"/>
        </w:tabs>
        <w:rPr>
          <w:rFonts w:ascii="ITCFranklinGothicStd-DmCd"/>
          <w:b/>
          <w:color w:val="4C4D4F"/>
          <w:sz w:val="18"/>
        </w:rPr>
      </w:pPr>
    </w:p>
    <w:p w14:paraId="6BE69F44" w14:textId="77777777" w:rsidR="007600D4" w:rsidRDefault="00194364" w:rsidP="00194364">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Aligns to specific state-adopted standards</w:t>
      </w:r>
      <w:r w:rsidR="007600D4">
        <w:rPr>
          <w:rFonts w:ascii="Times New Roman" w:hAnsi="Times New Roman" w:cs="Times New Roman"/>
          <w:color w:val="4C4D4F"/>
          <w:sz w:val="18"/>
        </w:rPr>
        <w:t xml:space="preserve"> </w:t>
      </w:r>
    </w:p>
    <w:p w14:paraId="3BD38C1B" w14:textId="77777777" w:rsidR="007600D4" w:rsidRPr="007600D4" w:rsidRDefault="007600D4" w:rsidP="007600D4">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Represents the essential standards or the big ideas to be taught during the course of instruction</w:t>
      </w:r>
    </w:p>
    <w:p w14:paraId="5E599FBA" w14:textId="7EB278EA" w:rsidR="00194364" w:rsidRDefault="007600D4" w:rsidP="00695BC2">
      <w:pPr>
        <w:pStyle w:val="ListParagraph"/>
        <w:numPr>
          <w:ilvl w:val="0"/>
          <w:numId w:val="4"/>
        </w:numPr>
        <w:tabs>
          <w:tab w:val="left" w:pos="90"/>
        </w:tabs>
        <w:rPr>
          <w:rFonts w:ascii="Times New Roman" w:hAnsi="Times New Roman" w:cs="Times New Roman"/>
          <w:color w:val="4C4D4F"/>
          <w:sz w:val="18"/>
        </w:rPr>
      </w:pPr>
      <w:r>
        <w:rPr>
          <w:rFonts w:ascii="Times New Roman" w:hAnsi="Times New Roman" w:cs="Times New Roman"/>
          <w:color w:val="4C4D4F"/>
          <w:sz w:val="18"/>
        </w:rPr>
        <w:t>R</w:t>
      </w:r>
      <w:r w:rsidR="00194364">
        <w:rPr>
          <w:rFonts w:ascii="Times New Roman" w:hAnsi="Times New Roman" w:cs="Times New Roman"/>
          <w:color w:val="4C4D4F"/>
          <w:sz w:val="18"/>
        </w:rPr>
        <w:t>eaches the appropriate level of complexity</w:t>
      </w:r>
      <w:r>
        <w:rPr>
          <w:rFonts w:ascii="Times New Roman" w:hAnsi="Times New Roman" w:cs="Times New Roman"/>
          <w:color w:val="4C4D4F"/>
          <w:sz w:val="18"/>
        </w:rPr>
        <w:t xml:space="preserve"> for each </w:t>
      </w:r>
      <w:r w:rsidR="00695BC2">
        <w:rPr>
          <w:rFonts w:ascii="Times New Roman" w:hAnsi="Times New Roman" w:cs="Times New Roman"/>
          <w:color w:val="4C4D4F"/>
          <w:sz w:val="18"/>
        </w:rPr>
        <w:t xml:space="preserve">state-adopted </w:t>
      </w:r>
      <w:r>
        <w:rPr>
          <w:rFonts w:ascii="Times New Roman" w:hAnsi="Times New Roman" w:cs="Times New Roman"/>
          <w:color w:val="4C4D4F"/>
          <w:sz w:val="18"/>
        </w:rPr>
        <w:t>standard measured</w:t>
      </w:r>
    </w:p>
    <w:p w14:paraId="7C139FE2" w14:textId="2FE8C49D" w:rsidR="00194364" w:rsidRDefault="00194364" w:rsidP="000362DA">
      <w:pPr>
        <w:tabs>
          <w:tab w:val="left" w:pos="90"/>
        </w:tabs>
        <w:rPr>
          <w:rFonts w:ascii="ITCFranklinGothicStd-DmCd"/>
          <w:b/>
          <w:color w:val="4C4D4F"/>
          <w:sz w:val="18"/>
        </w:rPr>
      </w:pPr>
    </w:p>
    <w:p w14:paraId="6AFF1BEA" w14:textId="2D9CDEDF" w:rsidR="00D967E0" w:rsidRDefault="00D967E0" w:rsidP="000362DA">
      <w:pPr>
        <w:tabs>
          <w:tab w:val="left" w:pos="90"/>
        </w:tabs>
        <w:rPr>
          <w:rFonts w:ascii="ITCFranklinGothicStd-DmCd"/>
          <w:b/>
          <w:color w:val="4C4D4F"/>
          <w:sz w:val="18"/>
        </w:rPr>
      </w:pPr>
      <w:r>
        <w:rPr>
          <w:rFonts w:ascii="ITCFranklinGothicStd-DmCd"/>
          <w:b/>
          <w:color w:val="4C4D4F"/>
          <w:sz w:val="18"/>
        </w:rPr>
        <w:t>Baseline Data</w:t>
      </w:r>
    </w:p>
    <w:p w14:paraId="5824385E" w14:textId="2C2F1E4E" w:rsidR="005B1E35" w:rsidRPr="00D967E0" w:rsidRDefault="00534525" w:rsidP="000362DA">
      <w:pPr>
        <w:tabs>
          <w:tab w:val="left" w:pos="90"/>
        </w:tabs>
        <w:rPr>
          <w:rFonts w:ascii="ITCFranklinGothicStd-DmCd" w:eastAsia="ITCFranklinGothicStd-DmCd" w:hAnsi="ITCFranklinGothicStd-DmCd" w:cs="ITCFranklinGothicStd-DmCd"/>
          <w:sz w:val="18"/>
          <w:szCs w:val="18"/>
        </w:rPr>
      </w:pPr>
      <w:r>
        <w:rPr>
          <w:rFonts w:ascii="ITCFranklinGothicStd-DmCd"/>
          <w:color w:val="4C4D4F"/>
          <w:sz w:val="18"/>
        </w:rPr>
        <w:t>What</w:t>
      </w:r>
      <w:r w:rsidR="00D967E0" w:rsidRPr="00D967E0">
        <w:rPr>
          <w:rFonts w:ascii="ITCFranklinGothicStd-DmCd"/>
          <w:color w:val="4C4D4F"/>
          <w:sz w:val="18"/>
        </w:rPr>
        <w:t xml:space="preserve"> data were reviewed in the </w:t>
      </w:r>
      <w:r>
        <w:rPr>
          <w:rFonts w:ascii="ITCFranklinGothicStd-DmCd"/>
          <w:color w:val="4C4D4F"/>
          <w:sz w:val="18"/>
        </w:rPr>
        <w:t>development of the SLO?</w:t>
      </w:r>
      <w:r w:rsidR="00D967E0" w:rsidRPr="00D967E0">
        <w:rPr>
          <w:rFonts w:ascii="ITCFranklinGothicStd-DmCd"/>
          <w:color w:val="4C4D4F"/>
          <w:sz w:val="18"/>
        </w:rPr>
        <w:t xml:space="preserve">  How do the data support the SLO?</w:t>
      </w:r>
    </w:p>
    <w:p w14:paraId="42C2DF67" w14:textId="77777777" w:rsidR="00174C8F" w:rsidRPr="00D967E0" w:rsidRDefault="00174C8F" w:rsidP="000362DA">
      <w:pPr>
        <w:tabs>
          <w:tab w:val="left" w:pos="90"/>
        </w:tabs>
        <w:spacing w:before="4"/>
        <w:rPr>
          <w:rFonts w:ascii="ITCFranklinGothicStd-DmCd" w:eastAsia="ITCFranklinGothicStd-DmCd" w:hAnsi="ITCFranklinGothicStd-DmCd" w:cs="ITCFranklinGothicStd-DmCd"/>
          <w:b/>
          <w:bCs/>
          <w:sz w:val="2"/>
          <w:szCs w:val="2"/>
        </w:rPr>
      </w:pPr>
    </w:p>
    <w:p w14:paraId="62DE19AC" w14:textId="761ECC0D" w:rsidR="005B1E35" w:rsidRPr="000A4D6C" w:rsidRDefault="005D2CCA" w:rsidP="000362DA">
      <w:pPr>
        <w:tabs>
          <w:tab w:val="left" w:pos="90"/>
        </w:tabs>
        <w:spacing w:line="200" w:lineRule="atLeast"/>
        <w:rPr>
          <w:rFonts w:ascii="ITCFranklinGothicStd-DmCd" w:eastAsia="ITCFranklinGothicStd-DmCd" w:hAnsi="ITCFranklinGothicStd-DmCd" w:cs="ITCFranklinGothicStd-DmCd"/>
          <w:sz w:val="20"/>
          <w:szCs w:val="20"/>
        </w:rPr>
      </w:pPr>
      <w:r w:rsidRPr="00FD3662">
        <w:rPr>
          <w:rFonts w:ascii="ITCFranklinGothicStd-DmCd" w:eastAsia="ITCFranklinGothicStd-DmCd" w:hAnsi="ITCFranklinGothicStd-DmCd" w:cs="ITCFranklinGothicStd-DmCd"/>
          <w:noProof/>
          <w:sz w:val="20"/>
          <w:szCs w:val="20"/>
        </w:rPr>
        <mc:AlternateContent>
          <mc:Choice Requires="wps">
            <w:drawing>
              <wp:anchor distT="45720" distB="45720" distL="114300" distR="114300" simplePos="0" relativeHeight="251666432" behindDoc="0" locked="0" layoutInCell="1" allowOverlap="1" wp14:anchorId="062D437E" wp14:editId="504AA8C7">
                <wp:simplePos x="0" y="0"/>
                <wp:positionH relativeFrom="margin">
                  <wp:align>left</wp:align>
                </wp:positionH>
                <wp:positionV relativeFrom="paragraph">
                  <wp:posOffset>33581</wp:posOffset>
                </wp:positionV>
                <wp:extent cx="6409055" cy="1404620"/>
                <wp:effectExtent l="0" t="0" r="10795" b="15875"/>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404620"/>
                        </a:xfrm>
                        <a:prstGeom prst="rect">
                          <a:avLst/>
                        </a:prstGeom>
                        <a:noFill/>
                        <a:ln w="9525">
                          <a:solidFill>
                            <a:srgbClr val="000000"/>
                          </a:solidFill>
                          <a:miter lim="800000"/>
                          <a:headEnd/>
                          <a:tailEnd/>
                        </a:ln>
                      </wps:spPr>
                      <wps:txbx>
                        <w:txbxContent>
                          <w:p w14:paraId="7027EF3F" w14:textId="77777777" w:rsidR="00BD3883" w:rsidRDefault="00534525" w:rsidP="005D2CCA">
                            <w:pPr>
                              <w:rPr>
                                <w:rFonts w:ascii="Times New Roman" w:hAnsi="Times New Roman" w:cs="Times New Roman"/>
                              </w:rPr>
                            </w:pPr>
                            <w:r>
                              <w:rPr>
                                <w:rFonts w:ascii="Times New Roman" w:hAnsi="Times New Roman" w:cs="Times New Roman"/>
                              </w:rPr>
                              <w:t>When students screened up on Delta Math in the previous spring, 20 of the 25 had shown mastery on six foundational standards from 4</w:t>
                            </w:r>
                            <w:r w:rsidRPr="00534525">
                              <w:rPr>
                                <w:rFonts w:ascii="Times New Roman" w:hAnsi="Times New Roman" w:cs="Times New Roman"/>
                                <w:vertAlign w:val="superscript"/>
                              </w:rPr>
                              <w:t>th</w:t>
                            </w:r>
                            <w:r>
                              <w:rPr>
                                <w:rFonts w:ascii="Times New Roman" w:hAnsi="Times New Roman" w:cs="Times New Roman"/>
                              </w:rPr>
                              <w:t xml:space="preserve"> grade.  On the same screener taken the third week of school, only 12 of the 30 showed mastery of all six foundational standards, summer loss eviden</w:t>
                            </w:r>
                            <w:r w:rsidR="00BD3883">
                              <w:rPr>
                                <w:rFonts w:ascii="Times New Roman" w:hAnsi="Times New Roman" w:cs="Times New Roman"/>
                              </w:rPr>
                              <w:t>tly.  All 12 students plus two others demonstrated proficiency on the state-level assessment, though diagnostic data was not available.</w:t>
                            </w:r>
                          </w:p>
                          <w:p w14:paraId="2335533F" w14:textId="77777777" w:rsidR="00BD3883" w:rsidRDefault="00BD3883" w:rsidP="005D2CCA">
                            <w:pPr>
                              <w:rPr>
                                <w:rFonts w:ascii="Times New Roman" w:hAnsi="Times New Roman" w:cs="Times New Roman"/>
                              </w:rPr>
                            </w:pPr>
                          </w:p>
                          <w:p w14:paraId="75585348" w14:textId="55DA63C7" w:rsidR="005D2CCA" w:rsidRPr="00380FC2" w:rsidRDefault="00BD3883" w:rsidP="005D2CCA">
                            <w:pPr>
                              <w:rPr>
                                <w:rFonts w:ascii="Times New Roman" w:hAnsi="Times New Roman" w:cs="Times New Roman"/>
                              </w:rPr>
                            </w:pPr>
                            <w:r>
                              <w:rPr>
                                <w:rFonts w:ascii="Times New Roman" w:hAnsi="Times New Roman" w:cs="Times New Roman"/>
                              </w:rPr>
                              <w:t>Comparing the spring and fall Delta Math screener, 15 students showed mastery on at</w:t>
                            </w:r>
                            <w:r w:rsidR="0018436D">
                              <w:rPr>
                                <w:rFonts w:ascii="Times New Roman" w:hAnsi="Times New Roman" w:cs="Times New Roman"/>
                              </w:rPr>
                              <w:t xml:space="preserve"> least five</w:t>
                            </w:r>
                            <w:r>
                              <w:rPr>
                                <w:rFonts w:ascii="Times New Roman" w:hAnsi="Times New Roman" w:cs="Times New Roman"/>
                              </w:rPr>
                              <w:t xml:space="preserve"> of the six foundational standards, this will be referred to as our “Benchmark”</w:t>
                            </w:r>
                            <w:r w:rsidR="0018436D">
                              <w:rPr>
                                <w:rFonts w:ascii="Times New Roman" w:hAnsi="Times New Roman" w:cs="Times New Roman"/>
                              </w:rPr>
                              <w:t xml:space="preserve"> group.  12 students need support on two or three foundational standards, this group will be referred to as the “At Risk” group.  The remaining three students will be considered our “Intensive” group.  </w:t>
                            </w:r>
                            <w:r w:rsidR="00436087">
                              <w:rPr>
                                <w:rFonts w:ascii="Times New Roman" w:hAnsi="Times New Roman" w:cs="Times New Roman"/>
                              </w:rPr>
                              <w:t xml:space="preserve">NOTE:  One student missed all of the readiness standards.  </w:t>
                            </w:r>
                            <w:r w:rsidR="0018436D">
                              <w:rPr>
                                <w:rFonts w:ascii="Times New Roman" w:hAnsi="Times New Roman" w:cs="Times New Roman"/>
                              </w:rPr>
                              <w:t>Goals will be set for each of the three groups under the Growth Target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D437E" id="_x0000_s1035" type="#_x0000_t202" style="position:absolute;margin-left:0;margin-top:2.65pt;width:504.6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3GJAIAACUEAAAOAAAAZHJzL2Uyb0RvYy54bWysU9uO2yAQfa/Uf0C8N3YSJ91YcVbbbFNV&#10;2l6k3X4AxjhGBYYCiZ1+fQecpFH7VpUHBMxwOHPOsL4ftCJH4bwEU9HpJKdEGA6NNPuKfnvZvbmj&#10;xAdmGqbAiIqehKf3m9ev1r0txQw6UI1wBEGML3tb0S4EW2aZ553QzE/ACoPBFpxmAbdunzWO9Yiu&#10;VTbL82XWg2usAy68x9PHMUg3Cb9tBQ9f2taLQFRFkVtIs0tzHedss2bl3jHbSX6mwf6BhWbS4KNX&#10;qEcWGDk4+ReUltyBhzZMOOgM2lZykWrAaqb5H9U8d8yKVAuK4+1VJv//YPnn41dHZIPezeeUGKbR&#10;pBcxBPIOBjKL+vTWl5j2bDExDHiMualWb5+Af/fEwLZjZi8enIO+E6xBftN4M7u5OuL4CFL3n6DB&#10;Z9ghQAIaWqejeCgHQXT06XT1JlLheLgs8lW+WFDCMTYt8mI5S+5lrLxct86HDwI0iYuKOjQ/wbPj&#10;kw+RDisvKfE1AzupVGoAZUhf0dVithgLAyWbGIxp3u3rrXLkyGILpZFqw8htmpYBG1lJXdG7axIr&#10;oxzvTZNeCUyqcY1MlDnrEyUZxQlDPSQr5hfZa2hOKJiDsW/xn+GiA/eTkh57tqL+x4E5QYn6aFD0&#10;1bQoYpOnTbF4iwoRdxupbyPMcISqaKBkXG5D+hipaPuA5uxkki26ODI5U8ZeTGqe/01s9tt9yvr9&#10;uze/AAAA//8DAFBLAwQUAAYACAAAACEA1p64O90AAAAHAQAADwAAAGRycy9kb3ducmV2LnhtbEyP&#10;wU7DMBBE70j8g7VI3KjdVKlKyKZCQFWuaZC4uvE2iRqvo9htA1+Pe6K3Hc1o5m2+nmwvzjT6zjHC&#10;fKZAENfOdNwgfFWbpxUIHzQb3TsmhB/ysC7u73KdGXfhks670IhYwj7TCG0IQyalr1uy2s/cQBy9&#10;gxutDlGOjTSjvsRy28tEqaW0uuO40OqB3lqqj7uTRVhUH9+rKf2s0vdtWR5K97tNNxXi48P0+gIi&#10;0BT+w3DFj+hQRKa9O7HxokeIjwSEdAHiair1HK89QpIsU5BFLm/5iz8AAAD//wMAUEsBAi0AFAAG&#10;AAgAAAAhALaDOJL+AAAA4QEAABMAAAAAAAAAAAAAAAAAAAAAAFtDb250ZW50X1R5cGVzXS54bWxQ&#10;SwECLQAUAAYACAAAACEAOP0h/9YAAACUAQAACwAAAAAAAAAAAAAAAAAvAQAAX3JlbHMvLnJlbHNQ&#10;SwECLQAUAAYACAAAACEA76gtxiQCAAAlBAAADgAAAAAAAAAAAAAAAAAuAgAAZHJzL2Uyb0RvYy54&#10;bWxQSwECLQAUAAYACAAAACEA1p64O90AAAAHAQAADwAAAAAAAAAAAAAAAAB+BAAAZHJzL2Rvd25y&#10;ZXYueG1sUEsFBgAAAAAEAAQA8wAAAIgFAAAAAA==&#10;" filled="f">
                <v:textbox style="mso-fit-shape-to-text:t">
                  <w:txbxContent>
                    <w:p w14:paraId="7027EF3F" w14:textId="77777777" w:rsidR="00BD3883" w:rsidRDefault="00534525" w:rsidP="005D2CCA">
                      <w:pPr>
                        <w:rPr>
                          <w:rFonts w:ascii="Times New Roman" w:hAnsi="Times New Roman" w:cs="Times New Roman"/>
                        </w:rPr>
                      </w:pPr>
                      <w:r>
                        <w:rPr>
                          <w:rFonts w:ascii="Times New Roman" w:hAnsi="Times New Roman" w:cs="Times New Roman"/>
                        </w:rPr>
                        <w:t>When students screened up on Delta Math in the previous spring, 20 of the 25 had shown mastery on six foundational standards from 4</w:t>
                      </w:r>
                      <w:r w:rsidRPr="00534525">
                        <w:rPr>
                          <w:rFonts w:ascii="Times New Roman" w:hAnsi="Times New Roman" w:cs="Times New Roman"/>
                          <w:vertAlign w:val="superscript"/>
                        </w:rPr>
                        <w:t>th</w:t>
                      </w:r>
                      <w:r>
                        <w:rPr>
                          <w:rFonts w:ascii="Times New Roman" w:hAnsi="Times New Roman" w:cs="Times New Roman"/>
                        </w:rPr>
                        <w:t xml:space="preserve"> grade.  On the same screener taken the third week of school, only 12 of the 30 showed mastery of all six foundational standards, summer loss eviden</w:t>
                      </w:r>
                      <w:r w:rsidR="00BD3883">
                        <w:rPr>
                          <w:rFonts w:ascii="Times New Roman" w:hAnsi="Times New Roman" w:cs="Times New Roman"/>
                        </w:rPr>
                        <w:t>tly.  All 12 students plus two others demonstrated proficiency on the state-level assessment, though diagnostic data was not available.</w:t>
                      </w:r>
                    </w:p>
                    <w:p w14:paraId="2335533F" w14:textId="77777777" w:rsidR="00BD3883" w:rsidRDefault="00BD3883" w:rsidP="005D2CCA">
                      <w:pPr>
                        <w:rPr>
                          <w:rFonts w:ascii="Times New Roman" w:hAnsi="Times New Roman" w:cs="Times New Roman"/>
                        </w:rPr>
                      </w:pPr>
                    </w:p>
                    <w:p w14:paraId="75585348" w14:textId="55DA63C7" w:rsidR="005D2CCA" w:rsidRPr="00380FC2" w:rsidRDefault="00BD3883" w:rsidP="005D2CCA">
                      <w:pPr>
                        <w:rPr>
                          <w:rFonts w:ascii="Times New Roman" w:hAnsi="Times New Roman" w:cs="Times New Roman"/>
                        </w:rPr>
                      </w:pPr>
                      <w:r>
                        <w:rPr>
                          <w:rFonts w:ascii="Times New Roman" w:hAnsi="Times New Roman" w:cs="Times New Roman"/>
                        </w:rPr>
                        <w:t>Comparing the spring and fall Delta Math screener, 15 students showed mastery on at</w:t>
                      </w:r>
                      <w:r w:rsidR="0018436D">
                        <w:rPr>
                          <w:rFonts w:ascii="Times New Roman" w:hAnsi="Times New Roman" w:cs="Times New Roman"/>
                        </w:rPr>
                        <w:t xml:space="preserve"> least five</w:t>
                      </w:r>
                      <w:r>
                        <w:rPr>
                          <w:rFonts w:ascii="Times New Roman" w:hAnsi="Times New Roman" w:cs="Times New Roman"/>
                        </w:rPr>
                        <w:t xml:space="preserve"> of the six foundational standards, this will be referred to as our “Benchmark”</w:t>
                      </w:r>
                      <w:r w:rsidR="0018436D">
                        <w:rPr>
                          <w:rFonts w:ascii="Times New Roman" w:hAnsi="Times New Roman" w:cs="Times New Roman"/>
                        </w:rPr>
                        <w:t xml:space="preserve"> group.  12 students need support on two or three foundational standards, this group will be referred to as the “At Risk” group.  The remaining three students will be considered our “Intensive” group.  </w:t>
                      </w:r>
                      <w:r w:rsidR="00436087">
                        <w:rPr>
                          <w:rFonts w:ascii="Times New Roman" w:hAnsi="Times New Roman" w:cs="Times New Roman"/>
                        </w:rPr>
                        <w:t xml:space="preserve">NOTE:  One student missed all of the readiness standards.  </w:t>
                      </w:r>
                      <w:r w:rsidR="0018436D">
                        <w:rPr>
                          <w:rFonts w:ascii="Times New Roman" w:hAnsi="Times New Roman" w:cs="Times New Roman"/>
                        </w:rPr>
                        <w:t>Goals will be set for each of the three groups under the Growth Target section.</w:t>
                      </w:r>
                    </w:p>
                  </w:txbxContent>
                </v:textbox>
                <w10:wrap type="square" anchorx="margin"/>
              </v:shape>
            </w:pict>
          </mc:Fallback>
        </mc:AlternateContent>
      </w:r>
    </w:p>
    <w:p w14:paraId="77BBF574" w14:textId="732A5F8F" w:rsidR="00D967E0" w:rsidRDefault="00D967E0" w:rsidP="000362DA">
      <w:pPr>
        <w:tabs>
          <w:tab w:val="left" w:pos="90"/>
        </w:tabs>
        <w:rPr>
          <w:rFonts w:ascii="ITCFranklinGothicStd-DmCd"/>
          <w:b/>
          <w:color w:val="4C4D4F"/>
          <w:sz w:val="18"/>
        </w:rPr>
      </w:pPr>
    </w:p>
    <w:p w14:paraId="5B39AF8F" w14:textId="77777777" w:rsidR="005D2CCA" w:rsidRDefault="005D2CCA" w:rsidP="000362DA">
      <w:pPr>
        <w:tabs>
          <w:tab w:val="left" w:pos="90"/>
        </w:tabs>
        <w:rPr>
          <w:rFonts w:ascii="ITCFranklinGothicStd-DmCd"/>
          <w:b/>
          <w:color w:val="4C4D4F"/>
          <w:sz w:val="18"/>
        </w:rPr>
      </w:pPr>
    </w:p>
    <w:p w14:paraId="4F10F5E9" w14:textId="77777777" w:rsidR="005D2CCA" w:rsidRDefault="005D2CCA" w:rsidP="000362DA">
      <w:pPr>
        <w:tabs>
          <w:tab w:val="left" w:pos="90"/>
        </w:tabs>
        <w:rPr>
          <w:rFonts w:ascii="ITCFranklinGothicStd-DmCd"/>
          <w:b/>
          <w:color w:val="4C4D4F"/>
          <w:sz w:val="18"/>
        </w:rPr>
      </w:pPr>
    </w:p>
    <w:p w14:paraId="2DAC2462" w14:textId="072E5801" w:rsidR="005D2CCA" w:rsidRDefault="005D2CCA" w:rsidP="005D2CCA">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Identifies sources of information about students (e.g. prior year test scores, trend data and/or pre-tests)</w:t>
      </w:r>
    </w:p>
    <w:p w14:paraId="17F2C9C0" w14:textId="42D38132" w:rsidR="005D2CCA" w:rsidRDefault="005D2CCA" w:rsidP="005D2CCA">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Summarizes student data to demonstrate specific student need for the </w:t>
      </w:r>
      <w:r w:rsidR="009E1C2E">
        <w:rPr>
          <w:rFonts w:ascii="Times New Roman" w:hAnsi="Times New Roman" w:cs="Times New Roman"/>
          <w:color w:val="4C4D4F"/>
          <w:sz w:val="18"/>
        </w:rPr>
        <w:t>content.</w:t>
      </w:r>
    </w:p>
    <w:p w14:paraId="103B56F6" w14:textId="77777777" w:rsidR="005D2CCA" w:rsidRDefault="005D2CCA" w:rsidP="000362DA">
      <w:pPr>
        <w:tabs>
          <w:tab w:val="left" w:pos="90"/>
        </w:tabs>
        <w:rPr>
          <w:rFonts w:ascii="ITCFranklinGothicStd-DmCd"/>
          <w:b/>
          <w:color w:val="4C4D4F"/>
          <w:sz w:val="18"/>
        </w:rPr>
      </w:pPr>
    </w:p>
    <w:p w14:paraId="0567A62B" w14:textId="77777777" w:rsidR="00695BC2" w:rsidRDefault="00695BC2">
      <w:pPr>
        <w:rPr>
          <w:rFonts w:ascii="ITCFranklinGothicStd-DmCd"/>
          <w:b/>
          <w:color w:val="4C4D4F"/>
          <w:sz w:val="18"/>
        </w:rPr>
      </w:pPr>
      <w:r>
        <w:rPr>
          <w:rFonts w:ascii="ITCFranklinGothicStd-DmCd"/>
          <w:b/>
          <w:color w:val="4C4D4F"/>
          <w:sz w:val="18"/>
        </w:rPr>
        <w:br w:type="page"/>
      </w:r>
    </w:p>
    <w:p w14:paraId="5849F381" w14:textId="5E914096" w:rsidR="00174C8F" w:rsidRDefault="008D3B0E" w:rsidP="000362DA">
      <w:pPr>
        <w:tabs>
          <w:tab w:val="left" w:pos="90"/>
        </w:tabs>
        <w:rPr>
          <w:rFonts w:ascii="ITCFranklinGothicStd-DmCd"/>
          <w:b/>
          <w:color w:val="4C4D4F"/>
          <w:sz w:val="18"/>
        </w:rPr>
      </w:pPr>
      <w:r>
        <w:rPr>
          <w:rFonts w:ascii="ITCFranklinGothicStd-DmCd"/>
          <w:b/>
          <w:color w:val="4C4D4F"/>
          <w:sz w:val="18"/>
        </w:rPr>
        <w:lastRenderedPageBreak/>
        <w:t>Assessment</w:t>
      </w:r>
    </w:p>
    <w:p w14:paraId="50398B2A" w14:textId="55271464" w:rsidR="009E1C2E" w:rsidRPr="00D967E0" w:rsidRDefault="009E1C2E" w:rsidP="009E1C2E">
      <w:pPr>
        <w:tabs>
          <w:tab w:val="left" w:pos="90"/>
        </w:tabs>
        <w:rPr>
          <w:rFonts w:ascii="ITCFranklinGothicStd-DmCd" w:eastAsia="ITCFranklinGothicStd-DmCd" w:hAnsi="ITCFranklinGothicStd-DmCd" w:cs="ITCFranklinGothicStd-DmCd"/>
          <w:sz w:val="18"/>
          <w:szCs w:val="18"/>
        </w:rPr>
      </w:pPr>
      <w:r w:rsidRPr="00D967E0">
        <w:rPr>
          <w:rFonts w:ascii="ITCFranklinGothicStd-DmCd"/>
          <w:color w:val="4C4D4F"/>
          <w:sz w:val="18"/>
        </w:rPr>
        <w:t xml:space="preserve">How </w:t>
      </w:r>
      <w:r>
        <w:rPr>
          <w:rFonts w:ascii="ITCFranklinGothicStd-DmCd"/>
          <w:color w:val="4C4D4F"/>
          <w:sz w:val="18"/>
        </w:rPr>
        <w:t>will you measure the outcomes of this SLO, which tool(s) will be reviewed to determine success criteria</w:t>
      </w:r>
      <w:r w:rsidRPr="00D967E0">
        <w:rPr>
          <w:rFonts w:ascii="ITCFranklinGothicStd-DmCd"/>
          <w:color w:val="4C4D4F"/>
          <w:sz w:val="18"/>
        </w:rPr>
        <w:t>?</w:t>
      </w:r>
    </w:p>
    <w:p w14:paraId="4A9CB5DB" w14:textId="77777777" w:rsidR="009E1C2E" w:rsidRPr="00D967E0" w:rsidRDefault="009E1C2E" w:rsidP="009E1C2E">
      <w:pPr>
        <w:tabs>
          <w:tab w:val="left" w:pos="90"/>
        </w:tabs>
        <w:spacing w:before="4"/>
        <w:rPr>
          <w:rFonts w:ascii="ITCFranklinGothicStd-DmCd" w:eastAsia="ITCFranklinGothicStd-DmCd" w:hAnsi="ITCFranklinGothicStd-DmCd" w:cs="ITCFranklinGothicStd-DmCd"/>
          <w:b/>
          <w:bCs/>
          <w:sz w:val="2"/>
          <w:szCs w:val="2"/>
        </w:rPr>
      </w:pPr>
    </w:p>
    <w:p w14:paraId="78F9661A" w14:textId="77777777" w:rsidR="009E1C2E" w:rsidRPr="000A4D6C" w:rsidRDefault="009E1C2E" w:rsidP="009E1C2E">
      <w:pPr>
        <w:tabs>
          <w:tab w:val="left" w:pos="90"/>
        </w:tabs>
        <w:spacing w:line="200" w:lineRule="atLeast"/>
        <w:rPr>
          <w:rFonts w:ascii="ITCFranklinGothicStd-DmCd" w:eastAsia="ITCFranklinGothicStd-DmCd" w:hAnsi="ITCFranklinGothicStd-DmCd" w:cs="ITCFranklinGothicStd-DmCd"/>
          <w:sz w:val="20"/>
          <w:szCs w:val="20"/>
        </w:rPr>
      </w:pPr>
      <w:r w:rsidRPr="00FD3662">
        <w:rPr>
          <w:rFonts w:ascii="ITCFranklinGothicStd-DmCd" w:eastAsia="ITCFranklinGothicStd-DmCd" w:hAnsi="ITCFranklinGothicStd-DmCd" w:cs="ITCFranklinGothicStd-DmCd"/>
          <w:noProof/>
          <w:sz w:val="20"/>
          <w:szCs w:val="20"/>
        </w:rPr>
        <mc:AlternateContent>
          <mc:Choice Requires="wps">
            <w:drawing>
              <wp:anchor distT="45720" distB="45720" distL="114300" distR="114300" simplePos="0" relativeHeight="251668480" behindDoc="0" locked="0" layoutInCell="1" allowOverlap="1" wp14:anchorId="67B21FF8" wp14:editId="3781540C">
                <wp:simplePos x="0" y="0"/>
                <wp:positionH relativeFrom="margin">
                  <wp:align>left</wp:align>
                </wp:positionH>
                <wp:positionV relativeFrom="paragraph">
                  <wp:posOffset>33581</wp:posOffset>
                </wp:positionV>
                <wp:extent cx="6409055" cy="1404620"/>
                <wp:effectExtent l="0" t="0" r="10795" b="15875"/>
                <wp:wrapSquare wrapText="bothSides"/>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404620"/>
                        </a:xfrm>
                        <a:prstGeom prst="rect">
                          <a:avLst/>
                        </a:prstGeom>
                        <a:noFill/>
                        <a:ln w="9525">
                          <a:solidFill>
                            <a:srgbClr val="000000"/>
                          </a:solidFill>
                          <a:miter lim="800000"/>
                          <a:headEnd/>
                          <a:tailEnd/>
                        </a:ln>
                      </wps:spPr>
                      <wps:txbx>
                        <w:txbxContent>
                          <w:p w14:paraId="5A0177F7" w14:textId="0E29D2A7" w:rsidR="005A7CA1" w:rsidRDefault="0018436D">
                            <w:r>
                              <w:rPr>
                                <w:rFonts w:ascii="Times New Roman" w:hAnsi="Times New Roman" w:cs="Times New Roman"/>
                              </w:rPr>
                              <w:t>Delta Math has identified “readiness” standards as the most essential learning outcomes leading to Algebra 1.</w:t>
                            </w:r>
                            <w:r w:rsidR="005A7CA1">
                              <w:rPr>
                                <w:rFonts w:ascii="Times New Roman" w:hAnsi="Times New Roman" w:cs="Times New Roman"/>
                              </w:rPr>
                              <w:t xml:space="preserve">  All students will be given the Delta Math 5</w:t>
                            </w:r>
                            <w:r w:rsidR="005A7CA1" w:rsidRPr="005A7CA1">
                              <w:rPr>
                                <w:rFonts w:ascii="Times New Roman" w:hAnsi="Times New Roman" w:cs="Times New Roman"/>
                                <w:vertAlign w:val="superscript"/>
                              </w:rPr>
                              <w:t>th</w:t>
                            </w:r>
                            <w:r w:rsidR="005A7CA1">
                              <w:rPr>
                                <w:rFonts w:ascii="Times New Roman" w:hAnsi="Times New Roman" w:cs="Times New Roman"/>
                              </w:rPr>
                              <w:t xml:space="preserve"> Grade Readiness Screener at least twice, once in September and again in November or December.  Students who have not mastered all readiness standards, will be screened again in March or April, then continued intervention and </w:t>
                            </w:r>
                            <w:r w:rsidR="00D1175B">
                              <w:rPr>
                                <w:rFonts w:ascii="Times New Roman" w:hAnsi="Times New Roman" w:cs="Times New Roman"/>
                              </w:rPr>
                              <w:t>progress monitoring</w:t>
                            </w:r>
                            <w:r w:rsidR="005A7CA1">
                              <w:rPr>
                                <w:rFonts w:ascii="Times New Roman" w:hAnsi="Times New Roman" w:cs="Times New Roman"/>
                              </w:rPr>
                              <w:t xml:space="preserve"> if necessary.  All students will also screen up in the spring taking the Delta Math 6</w:t>
                            </w:r>
                            <w:r w:rsidR="005A7CA1" w:rsidRPr="005A7CA1">
                              <w:rPr>
                                <w:rFonts w:ascii="Times New Roman" w:hAnsi="Times New Roman" w:cs="Times New Roman"/>
                                <w:vertAlign w:val="superscript"/>
                              </w:rPr>
                              <w:t>th</w:t>
                            </w:r>
                            <w:r w:rsidR="005A7CA1">
                              <w:rPr>
                                <w:rFonts w:ascii="Times New Roman" w:hAnsi="Times New Roman" w:cs="Times New Roman"/>
                              </w:rPr>
                              <w:t xml:space="preserve"> Grade Readiness Screen</w:t>
                            </w:r>
                            <w:r w:rsidR="00D1175B">
                              <w:rPr>
                                <w:rFonts w:ascii="Times New Roman" w:hAnsi="Times New Roman" w:cs="Times New Roman"/>
                              </w:rPr>
                              <w:t xml:space="preserve">er in May, with re-teaching and progress monitoring </w:t>
                            </w:r>
                            <w:r w:rsidR="005A7CA1">
                              <w:rPr>
                                <w:rFonts w:ascii="Times New Roman" w:hAnsi="Times New Roman" w:cs="Times New Roman"/>
                              </w:rPr>
                              <w:t>if necessary till the end of the school year.</w:t>
                            </w:r>
                            <w:r w:rsidR="0084251C" w:rsidRPr="0084251C">
                              <w:rPr>
                                <w:rFonts w:ascii="Times New Roman" w:hAnsi="Times New Roman" w:cs="Times New Roman"/>
                              </w:rPr>
                              <w:t xml:space="preserve"> </w:t>
                            </w:r>
                            <w:r w:rsidR="0084251C">
                              <w:rPr>
                                <w:rFonts w:ascii="Times New Roman" w:hAnsi="Times New Roman" w:cs="Times New Roman"/>
                              </w:rPr>
                              <w:t xml:space="preserve">The success criteria for Delta Math and all assessments in inQwizIT meet .67 or higher typically on three to five items (i.e. 2/3, 3/4, or 4/5).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21FF8" id="_x0000_s1036" type="#_x0000_t202" style="position:absolute;margin-left:0;margin-top:2.65pt;width:504.6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TiJAIAACUEAAAOAAAAZHJzL2Uyb0RvYy54bWysU9uO2yAQfa/Uf0C8N3ZSJ91YcVbbbFNV&#10;2l6k3X7ABOMYFTMUSOzt1++AkzRq36rygIAZDmfOGVa3Q6fZUTqv0FR8Osk5k0Zgrcy+4t+ftm9u&#10;OPMBTA0ajaz4s/T8dv361aq3pZxhi7qWjhGI8WVvK96GYMss86KVHfgJWmko2KDrINDW7bPaQU/o&#10;nc5meb7IenS1dSik93R6Pwb5OuE3jRTha9N4GZiuOHELaXZp3sU5W6+g3DuwrRInGvAPLDpQhh69&#10;QN1DAHZw6i+oTgmHHpswEdhl2DRKyFQDVTPN/6jmsQUrUy0kjrcXmfz/gxVfjt8cUzV597bgzEBH&#10;Jj3JIbD3OLBZ1Ke3vqS0R0uJYaBjyk21evuA4odnBjctmL28cw77VkJN/KbxZnZ1dcTxEWTXf8aa&#10;noFDwAQ0NK6L4pEcjNDJp+eLN5GKoMNFkS/z+ZwzQbFpkReLWXIvg/J83TofPkrsWFxU3JH5CR6O&#10;Dz5EOlCeU+JrBrdK69QA2rC+4sv5bD4WhlrVMRjTvNvvNtqxI8QWSiPVRpHrtE4FamStuorfXJKg&#10;jHJ8MHV6JYDS45qYaHPSJ0oyihOG3ZCsKM6y77B+JsEcjn1L/4wWLbpfnPXUsxX3Pw/gJGf6kyHR&#10;l9OiiE2eNsX8HSnE3HVkdx0BIwiq4oGzcbkJ6WOkou0dmbNVSbbo4sjkRJl6Mal5+jex2a/3Kev3&#10;716/AAAA//8DAFBLAwQUAAYACAAAACEA1p64O90AAAAHAQAADwAAAGRycy9kb3ducmV2LnhtbEyP&#10;wU7DMBBE70j8g7VI3KjdVKlKyKZCQFWuaZC4uvE2iRqvo9htA1+Pe6K3Hc1o5m2+nmwvzjT6zjHC&#10;fKZAENfOdNwgfFWbpxUIHzQb3TsmhB/ysC7u73KdGXfhks670IhYwj7TCG0IQyalr1uy2s/cQBy9&#10;gxutDlGOjTSjvsRy28tEqaW0uuO40OqB3lqqj7uTRVhUH9+rKf2s0vdtWR5K97tNNxXi48P0+gIi&#10;0BT+w3DFj+hQRKa9O7HxokeIjwSEdAHiair1HK89QpIsU5BFLm/5iz8AAAD//wMAUEsBAi0AFAAG&#10;AAgAAAAhALaDOJL+AAAA4QEAABMAAAAAAAAAAAAAAAAAAAAAAFtDb250ZW50X1R5cGVzXS54bWxQ&#10;SwECLQAUAAYACAAAACEAOP0h/9YAAACUAQAACwAAAAAAAAAAAAAAAAAvAQAAX3JlbHMvLnJlbHNQ&#10;SwECLQAUAAYACAAAACEAz0a04iQCAAAlBAAADgAAAAAAAAAAAAAAAAAuAgAAZHJzL2Uyb0RvYy54&#10;bWxQSwECLQAUAAYACAAAACEA1p64O90AAAAHAQAADwAAAAAAAAAAAAAAAAB+BAAAZHJzL2Rvd25y&#10;ZXYueG1sUEsFBgAAAAAEAAQA8wAAAIgFAAAAAA==&#10;" filled="f">
                <v:textbox style="mso-fit-shape-to-text:t">
                  <w:txbxContent>
                    <w:p w14:paraId="5A0177F7" w14:textId="0E29D2A7" w:rsidR="005A7CA1" w:rsidRDefault="0018436D">
                      <w:r>
                        <w:rPr>
                          <w:rFonts w:ascii="Times New Roman" w:hAnsi="Times New Roman" w:cs="Times New Roman"/>
                        </w:rPr>
                        <w:t>Delta Math has identified “readiness” standards as the most essential learning outcomes leading to Algebra 1.</w:t>
                      </w:r>
                      <w:r w:rsidR="005A7CA1">
                        <w:rPr>
                          <w:rFonts w:ascii="Times New Roman" w:hAnsi="Times New Roman" w:cs="Times New Roman"/>
                        </w:rPr>
                        <w:t xml:space="preserve">  All students will be given the Delta Math 5</w:t>
                      </w:r>
                      <w:r w:rsidR="005A7CA1" w:rsidRPr="005A7CA1">
                        <w:rPr>
                          <w:rFonts w:ascii="Times New Roman" w:hAnsi="Times New Roman" w:cs="Times New Roman"/>
                          <w:vertAlign w:val="superscript"/>
                        </w:rPr>
                        <w:t>th</w:t>
                      </w:r>
                      <w:r w:rsidR="005A7CA1">
                        <w:rPr>
                          <w:rFonts w:ascii="Times New Roman" w:hAnsi="Times New Roman" w:cs="Times New Roman"/>
                        </w:rPr>
                        <w:t xml:space="preserve"> Grade Readiness Screener at least twice, once in September and again in November or December.  Students who have not mastered all readiness standards, will be screened again in March or April, then continued intervention and </w:t>
                      </w:r>
                      <w:r w:rsidR="00D1175B">
                        <w:rPr>
                          <w:rFonts w:ascii="Times New Roman" w:hAnsi="Times New Roman" w:cs="Times New Roman"/>
                        </w:rPr>
                        <w:t>progress monitoring</w:t>
                      </w:r>
                      <w:r w:rsidR="005A7CA1">
                        <w:rPr>
                          <w:rFonts w:ascii="Times New Roman" w:hAnsi="Times New Roman" w:cs="Times New Roman"/>
                        </w:rPr>
                        <w:t xml:space="preserve"> if necessary.  All students will also screen up in the spring taking the Delta Math 6</w:t>
                      </w:r>
                      <w:r w:rsidR="005A7CA1" w:rsidRPr="005A7CA1">
                        <w:rPr>
                          <w:rFonts w:ascii="Times New Roman" w:hAnsi="Times New Roman" w:cs="Times New Roman"/>
                          <w:vertAlign w:val="superscript"/>
                        </w:rPr>
                        <w:t>th</w:t>
                      </w:r>
                      <w:r w:rsidR="005A7CA1">
                        <w:rPr>
                          <w:rFonts w:ascii="Times New Roman" w:hAnsi="Times New Roman" w:cs="Times New Roman"/>
                        </w:rPr>
                        <w:t xml:space="preserve"> Grade Readiness Screen</w:t>
                      </w:r>
                      <w:r w:rsidR="00D1175B">
                        <w:rPr>
                          <w:rFonts w:ascii="Times New Roman" w:hAnsi="Times New Roman" w:cs="Times New Roman"/>
                        </w:rPr>
                        <w:t xml:space="preserve">er in May, with re-teaching and progress monitoring </w:t>
                      </w:r>
                      <w:r w:rsidR="005A7CA1">
                        <w:rPr>
                          <w:rFonts w:ascii="Times New Roman" w:hAnsi="Times New Roman" w:cs="Times New Roman"/>
                        </w:rPr>
                        <w:t>if necessary till the end of the school year.</w:t>
                      </w:r>
                      <w:r w:rsidR="0084251C" w:rsidRPr="0084251C">
                        <w:rPr>
                          <w:rFonts w:ascii="Times New Roman" w:hAnsi="Times New Roman" w:cs="Times New Roman"/>
                        </w:rPr>
                        <w:t xml:space="preserve"> </w:t>
                      </w:r>
                      <w:r w:rsidR="0084251C">
                        <w:rPr>
                          <w:rFonts w:ascii="Times New Roman" w:hAnsi="Times New Roman" w:cs="Times New Roman"/>
                        </w:rPr>
                        <w:t xml:space="preserve">The success criteria for Delta Math and all assessments in inQwizIT meet .67 or higher typically on three to five items (i.e. 2/3, 3/4, or 4/5).  </w:t>
                      </w:r>
                    </w:p>
                  </w:txbxContent>
                </v:textbox>
                <w10:wrap type="square" anchorx="margin"/>
              </v:shape>
            </w:pict>
          </mc:Fallback>
        </mc:AlternateContent>
      </w:r>
    </w:p>
    <w:p w14:paraId="12CEE198" w14:textId="77777777" w:rsidR="009E1C2E" w:rsidRDefault="009E1C2E" w:rsidP="009E1C2E">
      <w:pPr>
        <w:tabs>
          <w:tab w:val="left" w:pos="90"/>
        </w:tabs>
        <w:rPr>
          <w:rFonts w:ascii="ITCFranklinGothicStd-DmCd"/>
          <w:b/>
          <w:color w:val="4C4D4F"/>
          <w:sz w:val="18"/>
        </w:rPr>
      </w:pPr>
    </w:p>
    <w:p w14:paraId="25B1384C" w14:textId="77777777" w:rsidR="009E1C2E" w:rsidRDefault="009E1C2E" w:rsidP="009E1C2E">
      <w:pPr>
        <w:tabs>
          <w:tab w:val="left" w:pos="90"/>
        </w:tabs>
        <w:rPr>
          <w:rFonts w:ascii="ITCFranklinGothicStd-DmCd"/>
          <w:b/>
          <w:color w:val="4C4D4F"/>
          <w:sz w:val="18"/>
        </w:rPr>
      </w:pPr>
    </w:p>
    <w:p w14:paraId="1AC9784E" w14:textId="77777777" w:rsidR="009E1C2E" w:rsidRDefault="009E1C2E" w:rsidP="009E1C2E">
      <w:pPr>
        <w:tabs>
          <w:tab w:val="left" w:pos="90"/>
        </w:tabs>
        <w:rPr>
          <w:rFonts w:ascii="ITCFranklinGothicStd-DmCd"/>
          <w:b/>
          <w:color w:val="4C4D4F"/>
          <w:sz w:val="18"/>
        </w:rPr>
      </w:pPr>
    </w:p>
    <w:p w14:paraId="3E1900C2" w14:textId="79BB1D8E" w:rsidR="009E1C2E" w:rsidRDefault="00F6696F" w:rsidP="00F6696F">
      <w:pPr>
        <w:pStyle w:val="ListParagraph"/>
        <w:numPr>
          <w:ilvl w:val="0"/>
          <w:numId w:val="3"/>
        </w:numPr>
        <w:tabs>
          <w:tab w:val="left" w:pos="90"/>
        </w:tabs>
        <w:rPr>
          <w:rFonts w:ascii="Times New Roman" w:hAnsi="Times New Roman" w:cs="Times New Roman"/>
          <w:color w:val="4C4D4F"/>
          <w:sz w:val="18"/>
        </w:rPr>
      </w:pPr>
      <w:r>
        <w:rPr>
          <w:rFonts w:ascii="Times New Roman" w:hAnsi="Times New Roman" w:cs="Times New Roman"/>
          <w:color w:val="4C4D4F"/>
          <w:sz w:val="18"/>
        </w:rPr>
        <w:t>Describes assessment alignment to the course content and emphasizes constructed-response or performance tasks that require higher-order thinking skills OR</w:t>
      </w:r>
    </w:p>
    <w:p w14:paraId="0CD8F1A6" w14:textId="5BC84C81" w:rsidR="00F6696F" w:rsidRDefault="00F6696F" w:rsidP="009E1C2E">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Identifies national, state or regional assessments that have been reviewed by content experts to effectively measure course content and reliably measure student learning as intended.</w:t>
      </w:r>
    </w:p>
    <w:p w14:paraId="3EF2EA85" w14:textId="2D9A4409" w:rsidR="00F6696F" w:rsidRDefault="00F6696F" w:rsidP="009E1C2E">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Indicates that there are clear answer key, scoring guides and/or rubrics for all assessment items.</w:t>
      </w:r>
    </w:p>
    <w:p w14:paraId="1230D235" w14:textId="22540D77" w:rsidR="00F6696F" w:rsidRDefault="00F6696F" w:rsidP="009E1C2E">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Descri</w:t>
      </w:r>
      <w:r w:rsidR="00A51123">
        <w:rPr>
          <w:rFonts w:ascii="Times New Roman" w:hAnsi="Times New Roman" w:cs="Times New Roman"/>
          <w:color w:val="4C4D4F"/>
          <w:sz w:val="18"/>
        </w:rPr>
        <w:t>bes how progress monitoring will occur</w:t>
      </w:r>
    </w:p>
    <w:p w14:paraId="280F7FF8" w14:textId="77777777" w:rsidR="00174C8F" w:rsidRDefault="00174C8F" w:rsidP="000362DA">
      <w:pPr>
        <w:tabs>
          <w:tab w:val="left" w:pos="90"/>
        </w:tabs>
        <w:spacing w:before="4"/>
        <w:rPr>
          <w:rFonts w:ascii="ITCFranklinGothicStd-DmCd" w:eastAsia="ITCFranklinGothicStd-DmCd" w:hAnsi="ITCFranklinGothicStd-DmCd" w:cs="ITCFranklinGothicStd-DmCd"/>
          <w:b/>
          <w:bCs/>
          <w:sz w:val="2"/>
          <w:szCs w:val="2"/>
        </w:rPr>
      </w:pPr>
    </w:p>
    <w:p w14:paraId="75AD1A58" w14:textId="0EBD57C5" w:rsidR="00174C8F" w:rsidRDefault="00174C8F" w:rsidP="000362DA">
      <w:pPr>
        <w:tabs>
          <w:tab w:val="left" w:pos="90"/>
        </w:tabs>
        <w:spacing w:line="200" w:lineRule="atLeast"/>
        <w:rPr>
          <w:rFonts w:ascii="ITCFranklinGothicStd-DmCd" w:eastAsia="ITCFranklinGothicStd-DmCd" w:hAnsi="ITCFranklinGothicStd-DmCd" w:cs="ITCFranklinGothicStd-DmCd"/>
          <w:sz w:val="20"/>
          <w:szCs w:val="20"/>
        </w:rPr>
      </w:pPr>
    </w:p>
    <w:p w14:paraId="69A2140B" w14:textId="77777777" w:rsidR="00174C8F" w:rsidRDefault="008D3B0E" w:rsidP="000362DA">
      <w:pPr>
        <w:tabs>
          <w:tab w:val="left" w:pos="90"/>
        </w:tabs>
        <w:rPr>
          <w:rFonts w:ascii="ITCFranklinGothicStd-DmCd"/>
          <w:b/>
          <w:color w:val="4C4D4F"/>
          <w:spacing w:val="-3"/>
          <w:sz w:val="18"/>
        </w:rPr>
      </w:pPr>
      <w:r>
        <w:rPr>
          <w:rFonts w:ascii="ITCFranklinGothicStd-DmCd"/>
          <w:b/>
          <w:color w:val="4C4D4F"/>
          <w:sz w:val="18"/>
        </w:rPr>
        <w:t>Growth</w:t>
      </w:r>
      <w:r>
        <w:rPr>
          <w:rFonts w:ascii="ITCFranklinGothicStd-DmCd"/>
          <w:b/>
          <w:color w:val="4C4D4F"/>
          <w:spacing w:val="-9"/>
          <w:sz w:val="18"/>
        </w:rPr>
        <w:t xml:space="preserve"> </w:t>
      </w:r>
      <w:r>
        <w:rPr>
          <w:rFonts w:ascii="ITCFranklinGothicStd-DmCd"/>
          <w:b/>
          <w:color w:val="4C4D4F"/>
          <w:spacing w:val="-3"/>
          <w:sz w:val="18"/>
        </w:rPr>
        <w:t>Targets</w:t>
      </w:r>
    </w:p>
    <w:p w14:paraId="126F809E" w14:textId="2AC9E366" w:rsidR="009E1C2E" w:rsidRPr="00D967E0" w:rsidRDefault="009E1C2E" w:rsidP="009E1C2E">
      <w:pPr>
        <w:tabs>
          <w:tab w:val="left" w:pos="90"/>
        </w:tabs>
        <w:rPr>
          <w:rFonts w:ascii="ITCFranklinGothicStd-DmCd" w:eastAsia="ITCFranklinGothicStd-DmCd" w:hAnsi="ITCFranklinGothicStd-DmCd" w:cs="ITCFranklinGothicStd-DmCd"/>
          <w:sz w:val="18"/>
          <w:szCs w:val="18"/>
        </w:rPr>
      </w:pPr>
      <w:r>
        <w:rPr>
          <w:rFonts w:ascii="ITCFranklinGothicStd-DmCd"/>
          <w:color w:val="4C4D4F"/>
          <w:sz w:val="18"/>
        </w:rPr>
        <w:t>What are the quantitative targets that will demonstrate achievement of this SLO</w:t>
      </w:r>
      <w:r w:rsidRPr="00D967E0">
        <w:rPr>
          <w:rFonts w:ascii="ITCFranklinGothicStd-DmCd"/>
          <w:color w:val="4C4D4F"/>
          <w:sz w:val="18"/>
        </w:rPr>
        <w:t>?</w:t>
      </w:r>
    </w:p>
    <w:p w14:paraId="5AA5F58E" w14:textId="77777777" w:rsidR="009E1C2E" w:rsidRPr="00D967E0" w:rsidRDefault="009E1C2E" w:rsidP="009E1C2E">
      <w:pPr>
        <w:tabs>
          <w:tab w:val="left" w:pos="90"/>
        </w:tabs>
        <w:spacing w:before="4"/>
        <w:rPr>
          <w:rFonts w:ascii="ITCFranklinGothicStd-DmCd" w:eastAsia="ITCFranklinGothicStd-DmCd" w:hAnsi="ITCFranklinGothicStd-DmCd" w:cs="ITCFranklinGothicStd-DmCd"/>
          <w:b/>
          <w:bCs/>
          <w:sz w:val="2"/>
          <w:szCs w:val="2"/>
        </w:rPr>
      </w:pPr>
    </w:p>
    <w:p w14:paraId="2BCA1F5B" w14:textId="77777777" w:rsidR="009E1C2E" w:rsidRPr="000A4D6C" w:rsidRDefault="009E1C2E" w:rsidP="009E1C2E">
      <w:pPr>
        <w:tabs>
          <w:tab w:val="left" w:pos="90"/>
        </w:tabs>
        <w:spacing w:line="200" w:lineRule="atLeast"/>
        <w:rPr>
          <w:rFonts w:ascii="ITCFranklinGothicStd-DmCd" w:eastAsia="ITCFranklinGothicStd-DmCd" w:hAnsi="ITCFranklinGothicStd-DmCd" w:cs="ITCFranklinGothicStd-DmCd"/>
          <w:sz w:val="20"/>
          <w:szCs w:val="20"/>
        </w:rPr>
      </w:pPr>
      <w:r w:rsidRPr="00FD3662">
        <w:rPr>
          <w:rFonts w:ascii="ITCFranklinGothicStd-DmCd" w:eastAsia="ITCFranklinGothicStd-DmCd" w:hAnsi="ITCFranklinGothicStd-DmCd" w:cs="ITCFranklinGothicStd-DmCd"/>
          <w:noProof/>
          <w:sz w:val="20"/>
          <w:szCs w:val="20"/>
        </w:rPr>
        <mc:AlternateContent>
          <mc:Choice Requires="wps">
            <w:drawing>
              <wp:anchor distT="45720" distB="45720" distL="114300" distR="114300" simplePos="0" relativeHeight="251670528" behindDoc="0" locked="0" layoutInCell="1" allowOverlap="1" wp14:anchorId="36D72E8F" wp14:editId="7821F17F">
                <wp:simplePos x="0" y="0"/>
                <wp:positionH relativeFrom="margin">
                  <wp:align>left</wp:align>
                </wp:positionH>
                <wp:positionV relativeFrom="paragraph">
                  <wp:posOffset>33581</wp:posOffset>
                </wp:positionV>
                <wp:extent cx="6409055" cy="1404620"/>
                <wp:effectExtent l="0" t="0" r="10795" b="15875"/>
                <wp:wrapSquare wrapText="bothSides"/>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404620"/>
                        </a:xfrm>
                        <a:prstGeom prst="rect">
                          <a:avLst/>
                        </a:prstGeom>
                        <a:noFill/>
                        <a:ln w="9525">
                          <a:solidFill>
                            <a:srgbClr val="000000"/>
                          </a:solidFill>
                          <a:miter lim="800000"/>
                          <a:headEnd/>
                          <a:tailEnd/>
                        </a:ln>
                      </wps:spPr>
                      <wps:txbx>
                        <w:txbxContent>
                          <w:p w14:paraId="4BFC2478" w14:textId="6276671B" w:rsidR="005A7CA1" w:rsidRDefault="00A179C5" w:rsidP="005A7CA1">
                            <w:pPr>
                              <w:rPr>
                                <w:rFonts w:ascii="Times New Roman" w:hAnsi="Times New Roman" w:cs="Times New Roman"/>
                              </w:rPr>
                            </w:pPr>
                            <w:r>
                              <w:rPr>
                                <w:rFonts w:ascii="Times New Roman" w:hAnsi="Times New Roman" w:cs="Times New Roman"/>
                              </w:rPr>
                              <w:t>For</w:t>
                            </w:r>
                            <w:r>
                              <w:rPr>
                                <w:rFonts w:ascii="Times New Roman" w:hAnsi="Times New Roman" w:cs="Times New Roman"/>
                              </w:rPr>
                              <w:t xml:space="preserve"> an “Effective” rating for this SLO</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w:t>
                            </w:r>
                            <w:r w:rsidR="005A7CA1">
                              <w:rPr>
                                <w:rFonts w:ascii="Times New Roman" w:hAnsi="Times New Roman" w:cs="Times New Roman"/>
                              </w:rPr>
                              <w:t>ll 30 students will demonstrate proficiency on the foundational standards on the early winter or late winter Delta Math 5</w:t>
                            </w:r>
                            <w:r w:rsidR="005A7CA1" w:rsidRPr="0018436D">
                              <w:rPr>
                                <w:rFonts w:ascii="Times New Roman" w:hAnsi="Times New Roman" w:cs="Times New Roman"/>
                                <w:vertAlign w:val="superscript"/>
                              </w:rPr>
                              <w:t>th</w:t>
                            </w:r>
                            <w:r w:rsidR="005A7CA1">
                              <w:rPr>
                                <w:rFonts w:ascii="Times New Roman" w:hAnsi="Times New Roman" w:cs="Times New Roman"/>
                              </w:rPr>
                              <w:t xml:space="preserve"> Grade Readiness Screener.  Students who fail to demonstrate proficiency</w:t>
                            </w:r>
                            <w:r w:rsidR="0084251C">
                              <w:rPr>
                                <w:rFonts w:ascii="Times New Roman" w:hAnsi="Times New Roman" w:cs="Times New Roman"/>
                              </w:rPr>
                              <w:t xml:space="preserve"> by April</w:t>
                            </w:r>
                            <w:r w:rsidR="005A7CA1">
                              <w:rPr>
                                <w:rFonts w:ascii="Times New Roman" w:hAnsi="Times New Roman" w:cs="Times New Roman"/>
                              </w:rPr>
                              <w:t xml:space="preserve">, will </w:t>
                            </w:r>
                            <w:r w:rsidR="0084251C">
                              <w:rPr>
                                <w:rFonts w:ascii="Times New Roman" w:hAnsi="Times New Roman" w:cs="Times New Roman"/>
                              </w:rPr>
                              <w:t>receive continued support and</w:t>
                            </w:r>
                            <w:r w:rsidR="005A7CA1">
                              <w:rPr>
                                <w:rFonts w:ascii="Times New Roman" w:hAnsi="Times New Roman" w:cs="Times New Roman"/>
                              </w:rPr>
                              <w:t xml:space="preserve"> an opportunity to demonstrate </w:t>
                            </w:r>
                            <w:r w:rsidR="00D1175B">
                              <w:rPr>
                                <w:rFonts w:ascii="Times New Roman" w:hAnsi="Times New Roman" w:cs="Times New Roman"/>
                              </w:rPr>
                              <w:t>proficiency</w:t>
                            </w:r>
                            <w:r w:rsidR="005A7CA1">
                              <w:rPr>
                                <w:rFonts w:ascii="Times New Roman" w:hAnsi="Times New Roman" w:cs="Times New Roman"/>
                              </w:rPr>
                              <w:t xml:space="preserve"> on three successive quick checks.  In addition, all “Benchmark” students will show mastery on all seven essential standards assessed when screening up in May on the Delta Math 6</w:t>
                            </w:r>
                            <w:r w:rsidR="005A7CA1" w:rsidRPr="005A7CA1">
                              <w:rPr>
                                <w:rFonts w:ascii="Times New Roman" w:hAnsi="Times New Roman" w:cs="Times New Roman"/>
                                <w:vertAlign w:val="superscript"/>
                              </w:rPr>
                              <w:t>th</w:t>
                            </w:r>
                            <w:r w:rsidR="005A7CA1">
                              <w:rPr>
                                <w:rFonts w:ascii="Times New Roman" w:hAnsi="Times New Roman" w:cs="Times New Roman"/>
                              </w:rPr>
                              <w:t xml:space="preserve"> Grade Readiness Screener.  “At Risk” students will show mastery on at least six of the seven essential standards and “Intensive” students will show ma</w:t>
                            </w:r>
                            <w:r>
                              <w:rPr>
                                <w:rFonts w:ascii="Times New Roman" w:hAnsi="Times New Roman" w:cs="Times New Roman"/>
                              </w:rPr>
                              <w:t>stery on at least four</w:t>
                            </w:r>
                            <w:r w:rsidR="005A7CA1">
                              <w:rPr>
                                <w:rFonts w:ascii="Times New Roman" w:hAnsi="Times New Roman" w:cs="Times New Roman"/>
                              </w:rPr>
                              <w:t xml:space="preserve"> of the seven essential sta</w:t>
                            </w:r>
                            <w:r w:rsidR="0084251C">
                              <w:rPr>
                                <w:rFonts w:ascii="Times New Roman" w:hAnsi="Times New Roman" w:cs="Times New Roman"/>
                              </w:rPr>
                              <w:t>ndards</w:t>
                            </w:r>
                            <w:r>
                              <w:rPr>
                                <w:rFonts w:ascii="Times New Roman" w:hAnsi="Times New Roman" w:cs="Times New Roman"/>
                              </w:rPr>
                              <w:t>.</w:t>
                            </w:r>
                          </w:p>
                          <w:p w14:paraId="55863F9F" w14:textId="77777777" w:rsidR="0084251C" w:rsidRDefault="0084251C" w:rsidP="005A7CA1">
                            <w:pPr>
                              <w:rPr>
                                <w:rFonts w:ascii="Times New Roman" w:hAnsi="Times New Roman" w:cs="Times New Roman"/>
                              </w:rPr>
                            </w:pPr>
                          </w:p>
                          <w:p w14:paraId="39BC9A65" w14:textId="2B437226" w:rsidR="009E1C2E" w:rsidRPr="00380FC2" w:rsidRDefault="0084251C" w:rsidP="009E1C2E">
                            <w:pPr>
                              <w:rPr>
                                <w:rFonts w:ascii="Times New Roman" w:hAnsi="Times New Roman" w:cs="Times New Roman"/>
                              </w:rPr>
                            </w:pPr>
                            <w:r>
                              <w:rPr>
                                <w:rFonts w:ascii="Times New Roman" w:hAnsi="Times New Roman" w:cs="Times New Roman"/>
                              </w:rPr>
                              <w:t>A “Highly Effective” rating for this SLO will be given if all “Benchmark” and “At Risk” students demonstrate proficiency for all standards on the Delta Math 5</w:t>
                            </w:r>
                            <w:r w:rsidRPr="0084251C">
                              <w:rPr>
                                <w:rFonts w:ascii="Times New Roman" w:hAnsi="Times New Roman" w:cs="Times New Roman"/>
                                <w:vertAlign w:val="superscript"/>
                              </w:rPr>
                              <w:t>th</w:t>
                            </w:r>
                            <w:r>
                              <w:rPr>
                                <w:rFonts w:ascii="Times New Roman" w:hAnsi="Times New Roman" w:cs="Times New Roman"/>
                              </w:rPr>
                              <w:t xml:space="preserve"> Grade and 6</w:t>
                            </w:r>
                            <w:r w:rsidRPr="0084251C">
                              <w:rPr>
                                <w:rFonts w:ascii="Times New Roman" w:hAnsi="Times New Roman" w:cs="Times New Roman"/>
                                <w:vertAlign w:val="superscript"/>
                              </w:rPr>
                              <w:t>th</w:t>
                            </w:r>
                            <w:r>
                              <w:rPr>
                                <w:rFonts w:ascii="Times New Roman" w:hAnsi="Times New Roman" w:cs="Times New Roman"/>
                              </w:rPr>
                              <w:t xml:space="preserve"> Grade Readiness Screener.  In addition, </w:t>
                            </w:r>
                            <w:r w:rsidR="00436087">
                              <w:rPr>
                                <w:rFonts w:ascii="Times New Roman" w:hAnsi="Times New Roman" w:cs="Times New Roman"/>
                              </w:rPr>
                              <w:t>two of the three “Intensive” students will demonstrate proficiency on all 5</w:t>
                            </w:r>
                            <w:r w:rsidR="00436087" w:rsidRPr="00436087">
                              <w:rPr>
                                <w:rFonts w:ascii="Times New Roman" w:hAnsi="Times New Roman" w:cs="Times New Roman"/>
                                <w:vertAlign w:val="superscript"/>
                              </w:rPr>
                              <w:t>th</w:t>
                            </w:r>
                            <w:r w:rsidR="00436087">
                              <w:rPr>
                                <w:rFonts w:ascii="Times New Roman" w:hAnsi="Times New Roman" w:cs="Times New Roman"/>
                              </w:rPr>
                              <w:t xml:space="preserve"> Grade Readiness and at least six of the seven 6</w:t>
                            </w:r>
                            <w:r w:rsidR="00436087" w:rsidRPr="00436087">
                              <w:rPr>
                                <w:rFonts w:ascii="Times New Roman" w:hAnsi="Times New Roman" w:cs="Times New Roman"/>
                                <w:vertAlign w:val="superscript"/>
                              </w:rPr>
                              <w:t>th</w:t>
                            </w:r>
                            <w:r w:rsidR="00436087">
                              <w:rPr>
                                <w:rFonts w:ascii="Times New Roman" w:hAnsi="Times New Roman" w:cs="Times New Roman"/>
                              </w:rPr>
                              <w:t xml:space="preserve"> Grade Readiness.  The third “Intensive” student will</w:t>
                            </w:r>
                            <w:r w:rsidR="00A179C5">
                              <w:rPr>
                                <w:rFonts w:ascii="Times New Roman" w:hAnsi="Times New Roman" w:cs="Times New Roman"/>
                              </w:rPr>
                              <w:t xml:space="preserve"> show proficiency on at least 11</w:t>
                            </w:r>
                            <w:r w:rsidR="00436087">
                              <w:rPr>
                                <w:rFonts w:ascii="Times New Roman" w:hAnsi="Times New Roman" w:cs="Times New Roman"/>
                              </w:rPr>
                              <w:t xml:space="preserve"> of the 13 essential standards written in the SLO.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72E8F" id="_x0000_s1037" type="#_x0000_t202" style="position:absolute;margin-left:0;margin-top:2.65pt;width:504.6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chIwIAACUEAAAOAAAAZHJzL2Uyb0RvYy54bWysU9uO2yAQfa/Uf0C8N3ZSO91YcVbbbFNV&#10;2l6k3X4AxjhGBYYCib39+h1wkkbtW1UeEDDD4cw5w/p21IochfMSTE3ns5wSYTi00uxr+v1p9+aG&#10;Eh+YaZkCI2r6LDy93bx+tR5sJRbQg2qFIwhifDXYmvYh2CrLPO+FZn4GVhgMduA0C7h1+6x1bEB0&#10;rbJFni+zAVxrHXDhPZ7eT0G6SfhdJ3j42nVeBKJqitxCml2amzhnmzWr9o7ZXvITDfYPLDSTBh+9&#10;QN2zwMjByb+gtOQOPHRhxkFn0HWSi1QDVjPP/6jmsWdWpFpQHG8vMvn/B8u/HL85Ilv07m1JiWEa&#10;TXoSYyDvYSSLqM9gfYVpjxYTw4jHmJtq9fYB+A9PDGx7ZvbizjkYesFa5DePN7OrqxOOjyDN8Bla&#10;fIYdAiSgsXM6iodyEERHn54v3kQqHA+XRb7KS6TIMTYv8mK5SO5lrDpft86HjwI0iYuaOjQ/wbPj&#10;gw+RDqvOKfE1AzupVGoAZchQ01W5KKfCQMk2BmOad/tmqxw5sthCaaTaMHKdpmXARlZS1/TmksSq&#10;KMcH06ZXApNqWiMTZU76REkmccLYjMmK8ix7A+0zCuZg6lv8Z7jowf2iZMCeran/eWBOUKI+GRR9&#10;NS+K2ORpU5TvUCHiriPNdYQZjlA1DZRMy21IHyMVbe/QnJ1MskUXJyYnytiLSc3Tv4nNfr1PWb9/&#10;9+YFAAD//wMAUEsDBBQABgAIAAAAIQDWnrg73QAAAAcBAAAPAAAAZHJzL2Rvd25yZXYueG1sTI/B&#10;TsMwEETvSPyDtUjcqN1UqUrIpkJAVa5pkLi68TaJGq+j2G0DX497orcdzWjmbb6ebC/ONPrOMcJ8&#10;pkAQ18503CB8VZunFQgfNBvdOyaEH/KwLu7vcp0Zd+GSzrvQiFjCPtMIbQhDJqWvW7Laz9xAHL2D&#10;G60OUY6NNKO+xHLby0SppbS647jQ6oHeWqqPu5NFWFQf36sp/azS921ZHkr3u003FeLjw/T6AiLQ&#10;FP7DcMWP6FBEpr07sfGiR4iPBIR0AeJqKvUcrz1CkixTkEUub/mLPwAAAP//AwBQSwECLQAUAAYA&#10;CAAAACEAtoM4kv4AAADhAQAAEwAAAAAAAAAAAAAAAAAAAAAAW0NvbnRlbnRfVHlwZXNdLnhtbFBL&#10;AQItABQABgAIAAAAIQA4/SH/1gAAAJQBAAALAAAAAAAAAAAAAAAAAC8BAABfcmVscy8ucmVsc1BL&#10;AQItABQABgAIAAAAIQCC0bchIwIAACUEAAAOAAAAAAAAAAAAAAAAAC4CAABkcnMvZTJvRG9jLnht&#10;bFBLAQItABQABgAIAAAAIQDWnrg73QAAAAcBAAAPAAAAAAAAAAAAAAAAAH0EAABkcnMvZG93bnJl&#10;di54bWxQSwUGAAAAAAQABADzAAAAhwUAAAAA&#10;" filled="f">
                <v:textbox style="mso-fit-shape-to-text:t">
                  <w:txbxContent>
                    <w:p w14:paraId="4BFC2478" w14:textId="6276671B" w:rsidR="005A7CA1" w:rsidRDefault="00A179C5" w:rsidP="005A7CA1">
                      <w:pPr>
                        <w:rPr>
                          <w:rFonts w:ascii="Times New Roman" w:hAnsi="Times New Roman" w:cs="Times New Roman"/>
                        </w:rPr>
                      </w:pPr>
                      <w:r>
                        <w:rPr>
                          <w:rFonts w:ascii="Times New Roman" w:hAnsi="Times New Roman" w:cs="Times New Roman"/>
                        </w:rPr>
                        <w:t>For</w:t>
                      </w:r>
                      <w:r>
                        <w:rPr>
                          <w:rFonts w:ascii="Times New Roman" w:hAnsi="Times New Roman" w:cs="Times New Roman"/>
                        </w:rPr>
                        <w:t xml:space="preserve"> an “Effective” rating for this SLO</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w:t>
                      </w:r>
                      <w:r w:rsidR="005A7CA1">
                        <w:rPr>
                          <w:rFonts w:ascii="Times New Roman" w:hAnsi="Times New Roman" w:cs="Times New Roman"/>
                        </w:rPr>
                        <w:t>ll 30 students will demonstrate proficiency on the foundational standards on the early winter or late winter Delta Math 5</w:t>
                      </w:r>
                      <w:r w:rsidR="005A7CA1" w:rsidRPr="0018436D">
                        <w:rPr>
                          <w:rFonts w:ascii="Times New Roman" w:hAnsi="Times New Roman" w:cs="Times New Roman"/>
                          <w:vertAlign w:val="superscript"/>
                        </w:rPr>
                        <w:t>th</w:t>
                      </w:r>
                      <w:r w:rsidR="005A7CA1">
                        <w:rPr>
                          <w:rFonts w:ascii="Times New Roman" w:hAnsi="Times New Roman" w:cs="Times New Roman"/>
                        </w:rPr>
                        <w:t xml:space="preserve"> Grade Readiness Screener.  Students who fail to demonstrate proficiency</w:t>
                      </w:r>
                      <w:r w:rsidR="0084251C">
                        <w:rPr>
                          <w:rFonts w:ascii="Times New Roman" w:hAnsi="Times New Roman" w:cs="Times New Roman"/>
                        </w:rPr>
                        <w:t xml:space="preserve"> by April</w:t>
                      </w:r>
                      <w:r w:rsidR="005A7CA1">
                        <w:rPr>
                          <w:rFonts w:ascii="Times New Roman" w:hAnsi="Times New Roman" w:cs="Times New Roman"/>
                        </w:rPr>
                        <w:t xml:space="preserve">, will </w:t>
                      </w:r>
                      <w:r w:rsidR="0084251C">
                        <w:rPr>
                          <w:rFonts w:ascii="Times New Roman" w:hAnsi="Times New Roman" w:cs="Times New Roman"/>
                        </w:rPr>
                        <w:t>receive continued support and</w:t>
                      </w:r>
                      <w:r w:rsidR="005A7CA1">
                        <w:rPr>
                          <w:rFonts w:ascii="Times New Roman" w:hAnsi="Times New Roman" w:cs="Times New Roman"/>
                        </w:rPr>
                        <w:t xml:space="preserve"> an opportunity to demonstrate </w:t>
                      </w:r>
                      <w:r w:rsidR="00D1175B">
                        <w:rPr>
                          <w:rFonts w:ascii="Times New Roman" w:hAnsi="Times New Roman" w:cs="Times New Roman"/>
                        </w:rPr>
                        <w:t>proficiency</w:t>
                      </w:r>
                      <w:r w:rsidR="005A7CA1">
                        <w:rPr>
                          <w:rFonts w:ascii="Times New Roman" w:hAnsi="Times New Roman" w:cs="Times New Roman"/>
                        </w:rPr>
                        <w:t xml:space="preserve"> on three successive quick checks.  In addition, all “Benchmark” students will show mastery on all seven essential standards assessed when screening up in May on the Delta Math 6</w:t>
                      </w:r>
                      <w:r w:rsidR="005A7CA1" w:rsidRPr="005A7CA1">
                        <w:rPr>
                          <w:rFonts w:ascii="Times New Roman" w:hAnsi="Times New Roman" w:cs="Times New Roman"/>
                          <w:vertAlign w:val="superscript"/>
                        </w:rPr>
                        <w:t>th</w:t>
                      </w:r>
                      <w:r w:rsidR="005A7CA1">
                        <w:rPr>
                          <w:rFonts w:ascii="Times New Roman" w:hAnsi="Times New Roman" w:cs="Times New Roman"/>
                        </w:rPr>
                        <w:t xml:space="preserve"> Grade Readiness Screener.  “At Risk” students will show mastery on at least six of the seven essential standards and “Intensive” students will show ma</w:t>
                      </w:r>
                      <w:r>
                        <w:rPr>
                          <w:rFonts w:ascii="Times New Roman" w:hAnsi="Times New Roman" w:cs="Times New Roman"/>
                        </w:rPr>
                        <w:t>stery on at least four</w:t>
                      </w:r>
                      <w:r w:rsidR="005A7CA1">
                        <w:rPr>
                          <w:rFonts w:ascii="Times New Roman" w:hAnsi="Times New Roman" w:cs="Times New Roman"/>
                        </w:rPr>
                        <w:t xml:space="preserve"> of the seven essential sta</w:t>
                      </w:r>
                      <w:r w:rsidR="0084251C">
                        <w:rPr>
                          <w:rFonts w:ascii="Times New Roman" w:hAnsi="Times New Roman" w:cs="Times New Roman"/>
                        </w:rPr>
                        <w:t>ndards</w:t>
                      </w:r>
                      <w:r>
                        <w:rPr>
                          <w:rFonts w:ascii="Times New Roman" w:hAnsi="Times New Roman" w:cs="Times New Roman"/>
                        </w:rPr>
                        <w:t>.</w:t>
                      </w:r>
                    </w:p>
                    <w:p w14:paraId="55863F9F" w14:textId="77777777" w:rsidR="0084251C" w:rsidRDefault="0084251C" w:rsidP="005A7CA1">
                      <w:pPr>
                        <w:rPr>
                          <w:rFonts w:ascii="Times New Roman" w:hAnsi="Times New Roman" w:cs="Times New Roman"/>
                        </w:rPr>
                      </w:pPr>
                    </w:p>
                    <w:p w14:paraId="39BC9A65" w14:textId="2B437226" w:rsidR="009E1C2E" w:rsidRPr="00380FC2" w:rsidRDefault="0084251C" w:rsidP="009E1C2E">
                      <w:pPr>
                        <w:rPr>
                          <w:rFonts w:ascii="Times New Roman" w:hAnsi="Times New Roman" w:cs="Times New Roman"/>
                        </w:rPr>
                      </w:pPr>
                      <w:r>
                        <w:rPr>
                          <w:rFonts w:ascii="Times New Roman" w:hAnsi="Times New Roman" w:cs="Times New Roman"/>
                        </w:rPr>
                        <w:t>A “Highly Effective” rating for this SLO will be given if all “Benchmark” and “At Risk” students demonstrate proficiency for all standards on the Delta Math 5</w:t>
                      </w:r>
                      <w:r w:rsidRPr="0084251C">
                        <w:rPr>
                          <w:rFonts w:ascii="Times New Roman" w:hAnsi="Times New Roman" w:cs="Times New Roman"/>
                          <w:vertAlign w:val="superscript"/>
                        </w:rPr>
                        <w:t>th</w:t>
                      </w:r>
                      <w:r>
                        <w:rPr>
                          <w:rFonts w:ascii="Times New Roman" w:hAnsi="Times New Roman" w:cs="Times New Roman"/>
                        </w:rPr>
                        <w:t xml:space="preserve"> Grade and 6</w:t>
                      </w:r>
                      <w:r w:rsidRPr="0084251C">
                        <w:rPr>
                          <w:rFonts w:ascii="Times New Roman" w:hAnsi="Times New Roman" w:cs="Times New Roman"/>
                          <w:vertAlign w:val="superscript"/>
                        </w:rPr>
                        <w:t>th</w:t>
                      </w:r>
                      <w:r>
                        <w:rPr>
                          <w:rFonts w:ascii="Times New Roman" w:hAnsi="Times New Roman" w:cs="Times New Roman"/>
                        </w:rPr>
                        <w:t xml:space="preserve"> Grade Readiness Screener.  In addition, </w:t>
                      </w:r>
                      <w:r w:rsidR="00436087">
                        <w:rPr>
                          <w:rFonts w:ascii="Times New Roman" w:hAnsi="Times New Roman" w:cs="Times New Roman"/>
                        </w:rPr>
                        <w:t>two of the three “Intensive” students will demonstrate proficiency on all 5</w:t>
                      </w:r>
                      <w:r w:rsidR="00436087" w:rsidRPr="00436087">
                        <w:rPr>
                          <w:rFonts w:ascii="Times New Roman" w:hAnsi="Times New Roman" w:cs="Times New Roman"/>
                          <w:vertAlign w:val="superscript"/>
                        </w:rPr>
                        <w:t>th</w:t>
                      </w:r>
                      <w:r w:rsidR="00436087">
                        <w:rPr>
                          <w:rFonts w:ascii="Times New Roman" w:hAnsi="Times New Roman" w:cs="Times New Roman"/>
                        </w:rPr>
                        <w:t xml:space="preserve"> Grade Readiness and at least six of the seven 6</w:t>
                      </w:r>
                      <w:r w:rsidR="00436087" w:rsidRPr="00436087">
                        <w:rPr>
                          <w:rFonts w:ascii="Times New Roman" w:hAnsi="Times New Roman" w:cs="Times New Roman"/>
                          <w:vertAlign w:val="superscript"/>
                        </w:rPr>
                        <w:t>th</w:t>
                      </w:r>
                      <w:r w:rsidR="00436087">
                        <w:rPr>
                          <w:rFonts w:ascii="Times New Roman" w:hAnsi="Times New Roman" w:cs="Times New Roman"/>
                        </w:rPr>
                        <w:t xml:space="preserve"> Grade Readiness.  The third “Intensive” student will</w:t>
                      </w:r>
                      <w:r w:rsidR="00A179C5">
                        <w:rPr>
                          <w:rFonts w:ascii="Times New Roman" w:hAnsi="Times New Roman" w:cs="Times New Roman"/>
                        </w:rPr>
                        <w:t xml:space="preserve"> show proficiency on at least 11</w:t>
                      </w:r>
                      <w:r w:rsidR="00436087">
                        <w:rPr>
                          <w:rFonts w:ascii="Times New Roman" w:hAnsi="Times New Roman" w:cs="Times New Roman"/>
                        </w:rPr>
                        <w:t xml:space="preserve"> of the 13 essential standards written in the SLO.</w:t>
                      </w:r>
                    </w:p>
                  </w:txbxContent>
                </v:textbox>
                <w10:wrap type="square" anchorx="margin"/>
              </v:shape>
            </w:pict>
          </mc:Fallback>
        </mc:AlternateContent>
      </w:r>
    </w:p>
    <w:p w14:paraId="0421A693" w14:textId="77777777" w:rsidR="009E1C2E" w:rsidRDefault="009E1C2E" w:rsidP="009E1C2E">
      <w:pPr>
        <w:tabs>
          <w:tab w:val="left" w:pos="90"/>
        </w:tabs>
        <w:rPr>
          <w:rFonts w:ascii="ITCFranklinGothicStd-DmCd"/>
          <w:b/>
          <w:color w:val="4C4D4F"/>
          <w:sz w:val="18"/>
        </w:rPr>
      </w:pPr>
    </w:p>
    <w:p w14:paraId="1A0017F1" w14:textId="77777777" w:rsidR="009E1C2E" w:rsidRDefault="009E1C2E" w:rsidP="009E1C2E">
      <w:pPr>
        <w:tabs>
          <w:tab w:val="left" w:pos="90"/>
        </w:tabs>
        <w:rPr>
          <w:rFonts w:ascii="ITCFranklinGothicStd-DmCd"/>
          <w:b/>
          <w:color w:val="4C4D4F"/>
          <w:sz w:val="18"/>
        </w:rPr>
      </w:pPr>
    </w:p>
    <w:p w14:paraId="10A3376B" w14:textId="77777777" w:rsidR="009E1C2E" w:rsidRDefault="009E1C2E" w:rsidP="009E1C2E">
      <w:pPr>
        <w:tabs>
          <w:tab w:val="left" w:pos="90"/>
        </w:tabs>
        <w:rPr>
          <w:rFonts w:ascii="ITCFranklinGothicStd-DmCd"/>
          <w:b/>
          <w:color w:val="4C4D4F"/>
          <w:sz w:val="18"/>
        </w:rPr>
      </w:pPr>
    </w:p>
    <w:p w14:paraId="6091C68E" w14:textId="5BAB8E6A" w:rsidR="009E1C2E" w:rsidRDefault="00436087" w:rsidP="009E1C2E">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Baseline and trend data support established targets</w:t>
      </w:r>
    </w:p>
    <w:p w14:paraId="783A41E7" w14:textId="77777777" w:rsidR="004E53A6" w:rsidRPr="009E1C2E" w:rsidRDefault="004E53A6" w:rsidP="004E53A6">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Demonstrated use of data to identify student needs and determine appropriate targets</w:t>
      </w:r>
    </w:p>
    <w:p w14:paraId="43C9A9D3" w14:textId="03D4F41B" w:rsidR="00436087" w:rsidRDefault="00436087" w:rsidP="00436087">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Ensures all students in this SLO have a rigorous and attainable target, consider setting differentiated growth targets</w:t>
      </w:r>
    </w:p>
    <w:p w14:paraId="1BA55773" w14:textId="31188DA0" w:rsidR="00436087" w:rsidRPr="00436087" w:rsidRDefault="00436087" w:rsidP="00436087">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Demonstrates teacher knowledge of students and content.</w:t>
      </w:r>
    </w:p>
    <w:p w14:paraId="7431C2DC" w14:textId="77777777" w:rsidR="005B1E35" w:rsidRDefault="005B1E35" w:rsidP="000362DA">
      <w:pPr>
        <w:tabs>
          <w:tab w:val="left" w:pos="90"/>
        </w:tabs>
        <w:rPr>
          <w:rFonts w:ascii="ITCFranklinGothicStd-DmCd"/>
          <w:b/>
          <w:color w:val="4C4D4F"/>
          <w:sz w:val="18"/>
        </w:rPr>
      </w:pPr>
    </w:p>
    <w:p w14:paraId="2E105692" w14:textId="77777777" w:rsidR="005B1E35" w:rsidRDefault="005B1E35" w:rsidP="000362DA">
      <w:pPr>
        <w:tabs>
          <w:tab w:val="left" w:pos="90"/>
        </w:tabs>
        <w:rPr>
          <w:rFonts w:ascii="ITCFranklinGothicStd-DmCd"/>
          <w:b/>
          <w:color w:val="4C4D4F"/>
          <w:sz w:val="18"/>
        </w:rPr>
      </w:pPr>
      <w:r>
        <w:rPr>
          <w:rFonts w:ascii="ITCFranklinGothicStd-DmCd"/>
          <w:b/>
          <w:color w:val="4C4D4F"/>
          <w:sz w:val="18"/>
        </w:rPr>
        <w:t>Rationale</w:t>
      </w:r>
    </w:p>
    <w:p w14:paraId="1DF3E632" w14:textId="77777777" w:rsidR="009E1C2E" w:rsidRPr="00D967E0" w:rsidRDefault="009E1C2E" w:rsidP="009E1C2E">
      <w:pPr>
        <w:tabs>
          <w:tab w:val="left" w:pos="90"/>
        </w:tabs>
        <w:rPr>
          <w:rFonts w:ascii="ITCFranklinGothicStd-DmCd" w:eastAsia="ITCFranklinGothicStd-DmCd" w:hAnsi="ITCFranklinGothicStd-DmCd" w:cs="ITCFranklinGothicStd-DmCd"/>
          <w:sz w:val="18"/>
          <w:szCs w:val="18"/>
        </w:rPr>
      </w:pPr>
      <w:r>
        <w:rPr>
          <w:rFonts w:ascii="ITCFranklinGothicStd-DmCd"/>
          <w:color w:val="4C4D4F"/>
          <w:sz w:val="18"/>
        </w:rPr>
        <w:t>What are the quantitative targets that will demonstrate achievement of this SLO</w:t>
      </w:r>
      <w:r w:rsidRPr="00D967E0">
        <w:rPr>
          <w:rFonts w:ascii="ITCFranklinGothicStd-DmCd"/>
          <w:color w:val="4C4D4F"/>
          <w:sz w:val="18"/>
        </w:rPr>
        <w:t>?</w:t>
      </w:r>
    </w:p>
    <w:p w14:paraId="30D2CBEE" w14:textId="77777777" w:rsidR="009E1C2E" w:rsidRPr="00D967E0" w:rsidRDefault="009E1C2E" w:rsidP="009E1C2E">
      <w:pPr>
        <w:tabs>
          <w:tab w:val="left" w:pos="90"/>
        </w:tabs>
        <w:spacing w:before="4"/>
        <w:rPr>
          <w:rFonts w:ascii="ITCFranklinGothicStd-DmCd" w:eastAsia="ITCFranklinGothicStd-DmCd" w:hAnsi="ITCFranklinGothicStd-DmCd" w:cs="ITCFranklinGothicStd-DmCd"/>
          <w:b/>
          <w:bCs/>
          <w:sz w:val="2"/>
          <w:szCs w:val="2"/>
        </w:rPr>
      </w:pPr>
    </w:p>
    <w:p w14:paraId="21E6330B" w14:textId="77777777" w:rsidR="009E1C2E" w:rsidRPr="000A4D6C" w:rsidRDefault="009E1C2E" w:rsidP="009E1C2E">
      <w:pPr>
        <w:tabs>
          <w:tab w:val="left" w:pos="90"/>
        </w:tabs>
        <w:spacing w:line="200" w:lineRule="atLeast"/>
        <w:rPr>
          <w:rFonts w:ascii="ITCFranklinGothicStd-DmCd" w:eastAsia="ITCFranklinGothicStd-DmCd" w:hAnsi="ITCFranklinGothicStd-DmCd" w:cs="ITCFranklinGothicStd-DmCd"/>
          <w:sz w:val="20"/>
          <w:szCs w:val="20"/>
        </w:rPr>
      </w:pPr>
      <w:r w:rsidRPr="00FD3662">
        <w:rPr>
          <w:rFonts w:ascii="ITCFranklinGothicStd-DmCd" w:eastAsia="ITCFranklinGothicStd-DmCd" w:hAnsi="ITCFranklinGothicStd-DmCd" w:cs="ITCFranklinGothicStd-DmCd"/>
          <w:noProof/>
          <w:sz w:val="20"/>
          <w:szCs w:val="20"/>
        </w:rPr>
        <mc:AlternateContent>
          <mc:Choice Requires="wps">
            <w:drawing>
              <wp:anchor distT="45720" distB="45720" distL="114300" distR="114300" simplePos="0" relativeHeight="251672576" behindDoc="0" locked="0" layoutInCell="1" allowOverlap="1" wp14:anchorId="459C1898" wp14:editId="224BAA22">
                <wp:simplePos x="0" y="0"/>
                <wp:positionH relativeFrom="margin">
                  <wp:align>left</wp:align>
                </wp:positionH>
                <wp:positionV relativeFrom="paragraph">
                  <wp:posOffset>33581</wp:posOffset>
                </wp:positionV>
                <wp:extent cx="6409055" cy="1404620"/>
                <wp:effectExtent l="0" t="0" r="10795" b="15875"/>
                <wp:wrapSquare wrapText="bothSides"/>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404620"/>
                        </a:xfrm>
                        <a:prstGeom prst="rect">
                          <a:avLst/>
                        </a:prstGeom>
                        <a:noFill/>
                        <a:ln w="9525">
                          <a:solidFill>
                            <a:srgbClr val="000000"/>
                          </a:solidFill>
                          <a:miter lim="800000"/>
                          <a:headEnd/>
                          <a:tailEnd/>
                        </a:ln>
                      </wps:spPr>
                      <wps:txbx>
                        <w:txbxContent>
                          <w:p w14:paraId="374AA4AE" w14:textId="1447BC99" w:rsidR="009E1C2E" w:rsidRPr="00380FC2" w:rsidRDefault="00436087" w:rsidP="009E1C2E">
                            <w:pPr>
                              <w:rPr>
                                <w:rFonts w:ascii="Times New Roman" w:hAnsi="Times New Roman" w:cs="Times New Roman"/>
                              </w:rPr>
                            </w:pPr>
                            <w:r>
                              <w:rPr>
                                <w:rFonts w:ascii="Times New Roman" w:hAnsi="Times New Roman" w:cs="Times New Roman"/>
                              </w:rPr>
                              <w:t xml:space="preserve">These targets are focused and rigorous.  In years past, proficiency on these essential standards were not attained at this level by an entire class.  The composite of this class did not show this level of competency based on baseline data from the previous year. </w:t>
                            </w:r>
                            <w:r w:rsidR="004E53A6">
                              <w:rPr>
                                <w:rFonts w:ascii="Times New Roman" w:hAnsi="Times New Roman" w:cs="Times New Roman"/>
                              </w:rPr>
                              <w:t xml:space="preserve">SLO aligns with our building SIP Math Goal as seen in activities under Strategy 1 (Targeted instruction on readiness standards) and Strategy 2 (Teachers will assist students struggling), see the building SIP and </w:t>
                            </w:r>
                            <w:hyperlink r:id="rId10" w:history="1">
                              <w:r w:rsidR="0084125A" w:rsidRPr="007E5A0B">
                                <w:rPr>
                                  <w:rStyle w:val="Hyperlink"/>
                                  <w:rFonts w:ascii="Times New Roman" w:hAnsi="Times New Roman" w:cs="Times New Roman"/>
                                </w:rPr>
                                <w:t>http://deltamath.org/</w:t>
                              </w:r>
                            </w:hyperlink>
                            <w:r w:rsidR="004E53A6" w:rsidRPr="004E53A6">
                              <w:rPr>
                                <w:rFonts w:ascii="Times New Roman" w:hAnsi="Times New Roman" w:cs="Times New Roman"/>
                              </w:rPr>
                              <w:t xml:space="preserve"> </w:t>
                            </w:r>
                            <w:r w:rsidR="004E53A6">
                              <w:rPr>
                                <w:rFonts w:ascii="Times New Roman" w:hAnsi="Times New Roman" w:cs="Times New Roman"/>
                              </w:rPr>
                              <w:t>for specific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C1898" id="_x0000_s1038" type="#_x0000_t202" style="position:absolute;margin-left:0;margin-top:2.65pt;width:504.6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K/JAIAACUEAAAOAAAAZHJzL2Uyb0RvYy54bWysU9uO2yAQfa/Uf0C8N3bSJN1YcVbbbFNV&#10;2l6k3X7AGOMYFTMUSOzt1++AkzRq36rygIAZDmfOGda3Q6fZUTqv0JR8Osk5k0Zgrcy+5N+fdm9u&#10;OPMBTA0ajSz5s/T8dvP61bq3hZxhi7qWjhGI8UVvS96GYIss86KVHfgJWmko2KDrINDW7bPaQU/o&#10;nc5meb7MenS1dSik93R6Pwb5JuE3jRTha9N4GZguOXELaXZpruKcbdZQ7B3YVokTDfgHFh0oQ49e&#10;oO4hADs49RdUp4RDj02YCOwybBolZKqBqpnmf1Tz2IKVqRYSx9uLTP7/wYovx2+OqZq8e7vkzEBH&#10;Jj3JIbD3OLBZ1Ke3vqC0R0uJYaBjyk21evuA4odnBrctmL28cw77VkJN/KbxZnZ1dcTxEaTqP2NN&#10;z8AhYAIaGtdF8UgORujk0/PFm0hF0OFynq/yxYIzQbHpPJ8vZ8m9DIrzdet8+CixY3FRckfmJ3g4&#10;PvgQ6UBxTomvGdwprVMDaMP6kq8Ws8VYGGpVx2BM825fbbVjR4gtlEaqjSLXaZ0K1MhadSW/uSRB&#10;EeX4YOr0SgClxzUx0eakT5RkFCcM1ZCsWJ5lr7B+JsEcjn1L/4wWLbpfnPXUsyX3Pw/gJGf6kyHR&#10;V9P5PDZ52swX70gh5q4j1XUEjCCokgfOxuU2pI+RirZ3ZM5OJdmiiyOTE2XqxaTm6d/EZr/ep6zf&#10;v3vzAgAA//8DAFBLAwQUAAYACAAAACEA1p64O90AAAAHAQAADwAAAGRycy9kb3ducmV2LnhtbEyP&#10;wU7DMBBE70j8g7VI3KjdVKlKyKZCQFWuaZC4uvE2iRqvo9htA1+Pe6K3Hc1o5m2+nmwvzjT6zjHC&#10;fKZAENfOdNwgfFWbpxUIHzQb3TsmhB/ysC7u73KdGXfhks670IhYwj7TCG0IQyalr1uy2s/cQBy9&#10;gxutDlGOjTSjvsRy28tEqaW0uuO40OqB3lqqj7uTRVhUH9+rKf2s0vdtWR5K97tNNxXi48P0+gIi&#10;0BT+w3DFj+hQRKa9O7HxokeIjwSEdAHiair1HK89QpIsU5BFLm/5iz8AAAD//wMAUEsBAi0AFAAG&#10;AAgAAAAhALaDOJL+AAAA4QEAABMAAAAAAAAAAAAAAAAAAAAAAFtDb250ZW50X1R5cGVzXS54bWxQ&#10;SwECLQAUAAYACAAAACEAOP0h/9YAAACUAQAACwAAAAAAAAAAAAAAAAAvAQAAX3JlbHMvLnJlbHNQ&#10;SwECLQAUAAYACAAAACEAFG7CvyQCAAAlBAAADgAAAAAAAAAAAAAAAAAuAgAAZHJzL2Uyb0RvYy54&#10;bWxQSwECLQAUAAYACAAAACEA1p64O90AAAAHAQAADwAAAAAAAAAAAAAAAAB+BAAAZHJzL2Rvd25y&#10;ZXYueG1sUEsFBgAAAAAEAAQA8wAAAIgFAAAAAA==&#10;" filled="f">
                <v:textbox style="mso-fit-shape-to-text:t">
                  <w:txbxContent>
                    <w:p w14:paraId="374AA4AE" w14:textId="1447BC99" w:rsidR="009E1C2E" w:rsidRPr="00380FC2" w:rsidRDefault="00436087" w:rsidP="009E1C2E">
                      <w:pPr>
                        <w:rPr>
                          <w:rFonts w:ascii="Times New Roman" w:hAnsi="Times New Roman" w:cs="Times New Roman"/>
                        </w:rPr>
                      </w:pPr>
                      <w:r>
                        <w:rPr>
                          <w:rFonts w:ascii="Times New Roman" w:hAnsi="Times New Roman" w:cs="Times New Roman"/>
                        </w:rPr>
                        <w:t xml:space="preserve">These targets are focused and rigorous.  In years past, proficiency on these essential standards were not attained at this level by an entire class.  The composite of this class did not show this level of competency based on baseline data from the previous year. </w:t>
                      </w:r>
                      <w:r w:rsidR="004E53A6">
                        <w:rPr>
                          <w:rFonts w:ascii="Times New Roman" w:hAnsi="Times New Roman" w:cs="Times New Roman"/>
                        </w:rPr>
                        <w:t xml:space="preserve">SLO aligns with our building SIP Math Goal as seen in activities under Strategy 1 (Targeted instruction on readiness standards) and Strategy 2 (Teachers will assist students struggling), see the building SIP and </w:t>
                      </w:r>
                      <w:hyperlink r:id="rId11" w:history="1">
                        <w:r w:rsidR="0084125A" w:rsidRPr="007E5A0B">
                          <w:rPr>
                            <w:rStyle w:val="Hyperlink"/>
                            <w:rFonts w:ascii="Times New Roman" w:hAnsi="Times New Roman" w:cs="Times New Roman"/>
                          </w:rPr>
                          <w:t>http://deltamath.org/</w:t>
                        </w:r>
                      </w:hyperlink>
                      <w:r w:rsidR="004E53A6" w:rsidRPr="004E53A6">
                        <w:rPr>
                          <w:rFonts w:ascii="Times New Roman" w:hAnsi="Times New Roman" w:cs="Times New Roman"/>
                        </w:rPr>
                        <w:t xml:space="preserve"> </w:t>
                      </w:r>
                      <w:r w:rsidR="004E53A6">
                        <w:rPr>
                          <w:rFonts w:ascii="Times New Roman" w:hAnsi="Times New Roman" w:cs="Times New Roman"/>
                        </w:rPr>
                        <w:t>for specific activities.</w:t>
                      </w:r>
                    </w:p>
                  </w:txbxContent>
                </v:textbox>
                <w10:wrap type="square" anchorx="margin"/>
              </v:shape>
            </w:pict>
          </mc:Fallback>
        </mc:AlternateContent>
      </w:r>
    </w:p>
    <w:p w14:paraId="1740EEB6" w14:textId="77777777" w:rsidR="009E1C2E" w:rsidRDefault="009E1C2E" w:rsidP="009E1C2E">
      <w:pPr>
        <w:tabs>
          <w:tab w:val="left" w:pos="90"/>
        </w:tabs>
        <w:rPr>
          <w:rFonts w:ascii="ITCFranklinGothicStd-DmCd"/>
          <w:b/>
          <w:color w:val="4C4D4F"/>
          <w:sz w:val="18"/>
        </w:rPr>
      </w:pPr>
    </w:p>
    <w:p w14:paraId="31127B0F" w14:textId="77777777" w:rsidR="009E1C2E" w:rsidRDefault="009E1C2E" w:rsidP="009E1C2E">
      <w:pPr>
        <w:tabs>
          <w:tab w:val="left" w:pos="90"/>
        </w:tabs>
        <w:rPr>
          <w:rFonts w:ascii="ITCFranklinGothicStd-DmCd"/>
          <w:b/>
          <w:color w:val="4C4D4F"/>
          <w:sz w:val="18"/>
        </w:rPr>
      </w:pPr>
    </w:p>
    <w:p w14:paraId="2D07B81B" w14:textId="77777777" w:rsidR="009E1C2E" w:rsidRDefault="009E1C2E" w:rsidP="009E1C2E">
      <w:pPr>
        <w:tabs>
          <w:tab w:val="left" w:pos="90"/>
        </w:tabs>
        <w:rPr>
          <w:rFonts w:ascii="ITCFranklinGothicStd-DmCd"/>
          <w:b/>
          <w:color w:val="4C4D4F"/>
          <w:sz w:val="18"/>
        </w:rPr>
      </w:pPr>
    </w:p>
    <w:p w14:paraId="434C569F" w14:textId="3C8E57C6" w:rsidR="005B1E35" w:rsidRDefault="00436087" w:rsidP="009E1C2E">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why target is appropriate for the population.</w:t>
      </w:r>
    </w:p>
    <w:p w14:paraId="6DFF4169" w14:textId="747D5B24" w:rsidR="004E53A6" w:rsidRDefault="004E53A6" w:rsidP="009E1C2E">
      <w:pPr>
        <w:pStyle w:val="ListParagraph"/>
        <w:numPr>
          <w:ilvl w:val="0"/>
          <w:numId w:val="2"/>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targets align to broader school and district goals.</w:t>
      </w:r>
    </w:p>
    <w:p w14:paraId="0DBBC0E2" w14:textId="4BD65157" w:rsidR="009767C7" w:rsidRDefault="009767C7" w:rsidP="000362DA">
      <w:pPr>
        <w:tabs>
          <w:tab w:val="left" w:pos="90"/>
        </w:tabs>
        <w:rPr>
          <w:rFonts w:ascii="ITCFranklinGothicStd-DmCd"/>
          <w:b/>
          <w:color w:val="4C4D4F"/>
          <w:sz w:val="18"/>
        </w:rPr>
      </w:pPr>
    </w:p>
    <w:p w14:paraId="1900F6B3" w14:textId="635E3828" w:rsidR="009767C7" w:rsidRDefault="009767C7" w:rsidP="009767C7">
      <w:pPr>
        <w:tabs>
          <w:tab w:val="left" w:pos="90"/>
        </w:tabs>
        <w:rPr>
          <w:rFonts w:ascii="ITCFranklinGothicStd-DmCd"/>
          <w:b/>
          <w:color w:val="4C4D4F"/>
          <w:sz w:val="18"/>
        </w:rPr>
      </w:pPr>
      <w:r>
        <w:rPr>
          <w:rFonts w:ascii="ITCFranklinGothicStd-DmCd"/>
          <w:b/>
          <w:color w:val="4C4D4F"/>
          <w:sz w:val="18"/>
        </w:rPr>
        <w:t>Comments from Approval Committee Members</w:t>
      </w:r>
    </w:p>
    <w:p w14:paraId="3B960E4E" w14:textId="45BED7C6" w:rsidR="009767C7" w:rsidRDefault="009767C7" w:rsidP="009767C7">
      <w:pPr>
        <w:tabs>
          <w:tab w:val="left" w:pos="90"/>
        </w:tabs>
        <w:rPr>
          <w:rFonts w:ascii="ITCFranklinGothicStd-DmCd"/>
          <w:b/>
          <w:color w:val="4C4D4F"/>
          <w:sz w:val="18"/>
        </w:rPr>
      </w:pPr>
      <w:r w:rsidRPr="00FD3662">
        <w:rPr>
          <w:rFonts w:ascii="ITCFranklinGothicStd-DmCd" w:eastAsia="ITCFranklinGothicStd-DmCd" w:hAnsi="ITCFranklinGothicStd-DmCd" w:cs="ITCFranklinGothicStd-DmCd"/>
          <w:noProof/>
          <w:sz w:val="20"/>
          <w:szCs w:val="20"/>
        </w:rPr>
        <mc:AlternateContent>
          <mc:Choice Requires="wps">
            <w:drawing>
              <wp:anchor distT="45720" distB="45720" distL="114300" distR="114300" simplePos="0" relativeHeight="251674624" behindDoc="0" locked="0" layoutInCell="1" allowOverlap="1" wp14:anchorId="49CF9EC2" wp14:editId="071DBB6A">
                <wp:simplePos x="0" y="0"/>
                <wp:positionH relativeFrom="margin">
                  <wp:align>left</wp:align>
                </wp:positionH>
                <wp:positionV relativeFrom="paragraph">
                  <wp:posOffset>80892</wp:posOffset>
                </wp:positionV>
                <wp:extent cx="6409055" cy="1404620"/>
                <wp:effectExtent l="0" t="0" r="10795" b="24765"/>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404620"/>
                        </a:xfrm>
                        <a:prstGeom prst="rect">
                          <a:avLst/>
                        </a:prstGeom>
                        <a:noFill/>
                        <a:ln w="9525">
                          <a:solidFill>
                            <a:srgbClr val="000000"/>
                          </a:solidFill>
                          <a:miter lim="800000"/>
                          <a:headEnd/>
                          <a:tailEnd/>
                        </a:ln>
                      </wps:spPr>
                      <wps:txbx>
                        <w:txbxContent>
                          <w:p w14:paraId="3355D34E" w14:textId="4EC10DD1" w:rsidR="009767C7" w:rsidRDefault="0084125A" w:rsidP="009767C7">
                            <w:pPr>
                              <w:rPr>
                                <w:rFonts w:ascii="Times New Roman" w:hAnsi="Times New Roman" w:cs="Times New Roman"/>
                              </w:rPr>
                            </w:pPr>
                            <w:r>
                              <w:rPr>
                                <w:rFonts w:ascii="Times New Roman" w:hAnsi="Times New Roman" w:cs="Times New Roman"/>
                              </w:rPr>
                              <w:t xml:space="preserve">This </w:t>
                            </w:r>
                            <w:r w:rsidR="00A179C5">
                              <w:rPr>
                                <w:rFonts w:ascii="Times New Roman" w:hAnsi="Times New Roman" w:cs="Times New Roman"/>
                              </w:rPr>
                              <w:t>represents one portion of the student growth on an Ed Eval since</w:t>
                            </w:r>
                            <w:r>
                              <w:rPr>
                                <w:rFonts w:ascii="Times New Roman" w:hAnsi="Times New Roman" w:cs="Times New Roman"/>
                              </w:rPr>
                              <w:t xml:space="preserve"> all checkboxes were not marked.</w:t>
                            </w:r>
                          </w:p>
                          <w:p w14:paraId="3949F028" w14:textId="77777777" w:rsidR="00DD141B" w:rsidRPr="00380FC2" w:rsidRDefault="00DD141B" w:rsidP="009767C7">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F9EC2" id="_x0000_s1039" type="#_x0000_t202" style="position:absolute;margin-left:0;margin-top:6.35pt;width:504.6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8JAIAACUEAAAOAAAAZHJzL2Uyb0RvYy54bWysU9uO2yAQfa/Uf0C8N3ZSJ9lYcVbbbFNV&#10;2l6k3X4AxjhGBYYCiZ1+fQecpFH7VpUHBMxwOHPOsL4ftCJH4bwEU9HpJKdEGA6NNPuKfnvZvbmj&#10;xAdmGqbAiIqehKf3m9ev1r0txQw6UI1wBEGML3tb0S4EW2aZ553QzE/ACoPBFpxmAbdunzWO9Yiu&#10;VTbL80XWg2usAy68x9PHMUg3Cb9tBQ9f2taLQFRFkVtIs0tzHedss2bl3jHbSX6mwf6BhWbS4KNX&#10;qEcWGDk4+ReUltyBhzZMOOgM2lZykWrAaqb5H9U8d8yKVAuK4+1VJv//YPnn41dHZIPevV1SYphG&#10;k17EEMg7GMgs6tNbX2Las8XEMOAx5qZavX0C/t0TA9uOmb14cA76TrAG+U3jzezm6ojjI0jdf4IG&#10;n2GHAAloaJ2O4qEcBNHRp9PVm0iF4+GiyFf5fE4Jx9i0yIvFLLmXsfJy3TofPgjQJC4q6tD8BM+O&#10;Tz5EOqy8pMTXDOykUqkBlCF9RVfz2XwsDJRsYjCmebevt8qRI4stlEaqDSO3aVoGbGQldUXvrkms&#10;jHK8N016JTCpxjUyUeasT5RkFCcM9ZCsWF5kr6E5oWAOxr7Ff4aLDtxPSnrs2Yr6HwfmBCXqo0HR&#10;V9OiiE2eNsV8iQoRdxupbyPMcISqaKBkXG5D+hipaPuA5uxkki26ODI5U8ZeTGqe/01s9tt9yvr9&#10;uze/AAAA//8DAFBLAwQUAAYACAAAACEABrGwOd0AAAAIAQAADwAAAGRycy9kb3ducmV2LnhtbEyP&#10;wU7DMBBE70j8g7VI3KhNokAbsqkQUJVrGiSubrxNIuJ1FLtt4OtxT3CcndXMm2I920GcaPK9Y4T7&#10;hQJB3DjTc4vwUW/uliB80Gz04JgQvsnDury+KnRu3JkrOu1CK2II+1wjdCGMuZS+6chqv3AjcfQO&#10;brI6RDm10kz6HMPtIBOlHqTVPceGTo/00lHztTtahLR++1zO2XudvW6r6lC5n222qRFvb+bnJxCB&#10;5vD3DBf8iA5lZNq7IxsvBoQ4JMRr8gji4iq1SkHsEZI0XYEsC/l/QPkLAAD//wMAUEsBAi0AFAAG&#10;AAgAAAAhALaDOJL+AAAA4QEAABMAAAAAAAAAAAAAAAAAAAAAAFtDb250ZW50X1R5cGVzXS54bWxQ&#10;SwECLQAUAAYACAAAACEAOP0h/9YAAACUAQAACwAAAAAAAAAAAAAAAAAvAQAAX3JlbHMvLnJlbHNQ&#10;SwECLQAUAAYACAAAACEAWfnBfCQCAAAlBAAADgAAAAAAAAAAAAAAAAAuAgAAZHJzL2Uyb0RvYy54&#10;bWxQSwECLQAUAAYACAAAACEABrGwOd0AAAAIAQAADwAAAAAAAAAAAAAAAAB+BAAAZHJzL2Rvd25y&#10;ZXYueG1sUEsFBgAAAAAEAAQA8wAAAIgFAAAAAA==&#10;" filled="f">
                <v:textbox style="mso-fit-shape-to-text:t">
                  <w:txbxContent>
                    <w:p w14:paraId="3355D34E" w14:textId="4EC10DD1" w:rsidR="009767C7" w:rsidRDefault="0084125A" w:rsidP="009767C7">
                      <w:pPr>
                        <w:rPr>
                          <w:rFonts w:ascii="Times New Roman" w:hAnsi="Times New Roman" w:cs="Times New Roman"/>
                        </w:rPr>
                      </w:pPr>
                      <w:r>
                        <w:rPr>
                          <w:rFonts w:ascii="Times New Roman" w:hAnsi="Times New Roman" w:cs="Times New Roman"/>
                        </w:rPr>
                        <w:t xml:space="preserve">This </w:t>
                      </w:r>
                      <w:r w:rsidR="00A179C5">
                        <w:rPr>
                          <w:rFonts w:ascii="Times New Roman" w:hAnsi="Times New Roman" w:cs="Times New Roman"/>
                        </w:rPr>
                        <w:t>represents one portion of the student growth on an Ed Eval since</w:t>
                      </w:r>
                      <w:r>
                        <w:rPr>
                          <w:rFonts w:ascii="Times New Roman" w:hAnsi="Times New Roman" w:cs="Times New Roman"/>
                        </w:rPr>
                        <w:t xml:space="preserve"> all checkboxes were not marked.</w:t>
                      </w:r>
                    </w:p>
                    <w:p w14:paraId="3949F028" w14:textId="77777777" w:rsidR="00DD141B" w:rsidRPr="00380FC2" w:rsidRDefault="00DD141B" w:rsidP="009767C7">
                      <w:pPr>
                        <w:rPr>
                          <w:rFonts w:ascii="Times New Roman" w:hAnsi="Times New Roman" w:cs="Times New Roman"/>
                        </w:rPr>
                      </w:pPr>
                    </w:p>
                  </w:txbxContent>
                </v:textbox>
                <w10:wrap type="square" anchorx="margin"/>
              </v:shape>
            </w:pict>
          </mc:Fallback>
        </mc:AlternateContent>
      </w:r>
    </w:p>
    <w:p w14:paraId="1C109F78" w14:textId="6354C2B7" w:rsidR="009767C7" w:rsidRDefault="009767C7" w:rsidP="009767C7">
      <w:pPr>
        <w:tabs>
          <w:tab w:val="left" w:pos="90"/>
        </w:tabs>
        <w:rPr>
          <w:rFonts w:ascii="ITCFranklinGothicStd-DmCd"/>
          <w:b/>
          <w:color w:val="4C4D4F"/>
          <w:sz w:val="18"/>
        </w:rPr>
      </w:pPr>
    </w:p>
    <w:p w14:paraId="44C27B36" w14:textId="77777777" w:rsidR="009767C7" w:rsidRDefault="009767C7" w:rsidP="009767C7">
      <w:pPr>
        <w:tabs>
          <w:tab w:val="left" w:pos="90"/>
        </w:tabs>
        <w:rPr>
          <w:rFonts w:ascii="ITCFranklinGothicStd-DmCd"/>
          <w:b/>
          <w:color w:val="4C4D4F"/>
          <w:sz w:val="18"/>
        </w:rPr>
      </w:pPr>
    </w:p>
    <w:p w14:paraId="73FD9E6E" w14:textId="77777777" w:rsidR="009767C7" w:rsidRDefault="009767C7" w:rsidP="009767C7">
      <w:pPr>
        <w:tabs>
          <w:tab w:val="left" w:pos="90"/>
        </w:tabs>
        <w:rPr>
          <w:rFonts w:ascii="ITCFranklinGothicStd-DmCd"/>
          <w:b/>
          <w:color w:val="4C4D4F"/>
          <w:sz w:val="18"/>
        </w:rPr>
      </w:pPr>
    </w:p>
    <w:p w14:paraId="63B3DDAA" w14:textId="77777777" w:rsidR="009767C7" w:rsidRDefault="009767C7" w:rsidP="009767C7">
      <w:pPr>
        <w:tabs>
          <w:tab w:val="left" w:pos="90"/>
        </w:tabs>
        <w:rPr>
          <w:rFonts w:ascii="ITCFranklinGothicStd-DmCd"/>
          <w:b/>
          <w:color w:val="4C4D4F"/>
          <w:sz w:val="18"/>
        </w:rPr>
      </w:pPr>
    </w:p>
    <w:p w14:paraId="612DC8C4" w14:textId="5B71409B" w:rsidR="00174C8F" w:rsidRPr="00A51123" w:rsidRDefault="005B1E35" w:rsidP="00A51123">
      <w:pPr>
        <w:tabs>
          <w:tab w:val="left" w:pos="90"/>
        </w:tabs>
        <w:rPr>
          <w:rFonts w:ascii="ITCFranklinGothicStd-DmCd"/>
          <w:b/>
          <w:color w:val="4C4D4F"/>
          <w:sz w:val="18"/>
        </w:rPr>
      </w:pPr>
      <w:r>
        <w:rPr>
          <w:rFonts w:ascii="ITCFranklinGothicStd-DmCd"/>
          <w:b/>
          <w:color w:val="4C4D4F"/>
          <w:sz w:val="18"/>
        </w:rPr>
        <w:t>SLO</w:t>
      </w:r>
      <w:r w:rsidR="004E53A6">
        <w:rPr>
          <w:rFonts w:ascii="ITCFranklinGothicStd-DmCd"/>
          <w:b/>
          <w:color w:val="4C4D4F"/>
          <w:sz w:val="18"/>
        </w:rPr>
        <w:t xml:space="preserve"> </w:t>
      </w:r>
      <w:r>
        <w:rPr>
          <w:rFonts w:ascii="ITCFranklinGothicStd-DmCd"/>
          <w:b/>
          <w:color w:val="4C4D4F"/>
          <w:sz w:val="18"/>
        </w:rPr>
        <w:t>Approval Committee</w:t>
      </w:r>
      <w:r w:rsidR="009767C7">
        <w:rPr>
          <w:rFonts w:ascii="ITCFranklinGothicStd-DmCd" w:eastAsia="ITCFranklinGothicStd-DmCd" w:hAnsi="ITCFranklinGothicStd-DmCd" w:cs="ITCFranklinGothicStd-DmCd"/>
          <w:b/>
          <w:bCs/>
          <w:sz w:val="17"/>
          <w:szCs w:val="17"/>
        </w:rPr>
        <w:tab/>
      </w:r>
      <w:r w:rsidR="009767C7">
        <w:rPr>
          <w:rFonts w:ascii="ITCFranklinGothicStd-DmCd" w:eastAsia="ITCFranklinGothicStd-DmCd" w:hAnsi="ITCFranklinGothicStd-DmCd" w:cs="ITCFranklinGothicStd-DmCd"/>
          <w:b/>
          <w:bCs/>
          <w:sz w:val="17"/>
          <w:szCs w:val="17"/>
        </w:rPr>
        <w:tab/>
        <w:t>Date</w:t>
      </w:r>
      <w:r w:rsidR="009767C7">
        <w:rPr>
          <w:rFonts w:ascii="ITCFranklinGothicStd-DmCd" w:eastAsia="ITCFranklinGothicStd-DmCd" w:hAnsi="ITCFranklinGothicStd-DmCd" w:cs="ITCFranklinGothicStd-DmCd"/>
          <w:b/>
          <w:bCs/>
          <w:sz w:val="17"/>
          <w:szCs w:val="17"/>
        </w:rPr>
        <w:tab/>
      </w:r>
      <w:r w:rsidR="009767C7">
        <w:rPr>
          <w:rFonts w:ascii="ITCFranklinGothicStd-DmCd" w:eastAsia="ITCFranklinGothicStd-DmCd" w:hAnsi="ITCFranklinGothicStd-DmCd" w:cs="ITCFranklinGothicStd-DmCd"/>
          <w:b/>
          <w:bCs/>
          <w:sz w:val="17"/>
          <w:szCs w:val="17"/>
        </w:rPr>
        <w:tab/>
      </w:r>
      <w:r w:rsidR="009767C7">
        <w:rPr>
          <w:rFonts w:ascii="ITCFranklinGothicStd-DmCd" w:eastAsia="ITCFranklinGothicStd-DmCd" w:hAnsi="ITCFranklinGothicStd-DmCd" w:cs="ITCFranklinGothicStd-DmCd"/>
          <w:b/>
          <w:bCs/>
          <w:sz w:val="17"/>
          <w:szCs w:val="17"/>
        </w:rPr>
        <w:tab/>
        <w:t>Signature</w:t>
      </w:r>
    </w:p>
    <w:p w14:paraId="4E244FE7" w14:textId="77777777" w:rsidR="009767C7" w:rsidRDefault="009767C7" w:rsidP="000362DA">
      <w:pPr>
        <w:tabs>
          <w:tab w:val="left" w:pos="90"/>
        </w:tabs>
        <w:spacing w:before="3"/>
        <w:rPr>
          <w:rFonts w:ascii="ITCFranklinGothicStd-DmCd" w:eastAsia="ITCFranklinGothicStd-DmCd" w:hAnsi="ITCFranklinGothicStd-DmCd" w:cs="ITCFranklinGothicStd-DmCd"/>
          <w:bCs/>
          <w:sz w:val="17"/>
          <w:szCs w:val="17"/>
        </w:rPr>
      </w:pPr>
    </w:p>
    <w:p w14:paraId="285D1D98" w14:textId="303446D9" w:rsidR="009767C7" w:rsidRDefault="0084251C" w:rsidP="000362DA">
      <w:pPr>
        <w:tabs>
          <w:tab w:val="left" w:pos="90"/>
        </w:tabs>
        <w:spacing w:before="3"/>
        <w:rPr>
          <w:rFonts w:ascii="ITCFranklinGothicStd-DmCd" w:eastAsia="ITCFranklinGothicStd-DmCd" w:hAnsi="ITCFranklinGothicStd-DmCd" w:cs="ITCFranklinGothicStd-DmCd"/>
          <w:bCs/>
          <w:sz w:val="17"/>
          <w:szCs w:val="17"/>
        </w:rPr>
      </w:pPr>
      <w:r>
        <w:rPr>
          <w:rFonts w:ascii="ITCFranklinGothicStd-DmCd" w:eastAsia="ITCFranklinGothicStd-DmCd" w:hAnsi="ITCFranklinGothicStd-DmCd" w:cs="ITCFranklinGothicStd-DmCd"/>
          <w:bCs/>
          <w:sz w:val="17"/>
          <w:szCs w:val="17"/>
        </w:rPr>
        <w:t>Mike Klavon, department chair</w:t>
      </w:r>
      <w:r>
        <w:rPr>
          <w:rFonts w:ascii="ITCFranklinGothicStd-DmCd" w:eastAsia="ITCFranklinGothicStd-DmCd" w:hAnsi="ITCFranklinGothicStd-DmCd" w:cs="ITCFranklinGothicStd-DmCd"/>
          <w:bCs/>
          <w:sz w:val="17"/>
          <w:szCs w:val="17"/>
        </w:rPr>
        <w:tab/>
      </w:r>
      <w:r w:rsidR="009767C7">
        <w:rPr>
          <w:rFonts w:ascii="ITCFranklinGothicStd-DmCd" w:eastAsia="ITCFranklinGothicStd-DmCd" w:hAnsi="ITCFranklinGothicStd-DmCd" w:cs="ITCFranklinGothicStd-DmCd"/>
          <w:bCs/>
          <w:sz w:val="17"/>
          <w:szCs w:val="17"/>
        </w:rPr>
        <w:tab/>
      </w:r>
      <w:r w:rsidR="00246A28">
        <w:rPr>
          <w:rFonts w:ascii="ITCFranklinGothicStd-DmCd" w:eastAsia="ITCFranklinGothicStd-DmCd" w:hAnsi="ITCFranklinGothicStd-DmCd" w:cs="ITCFranklinGothicStd-DmCd"/>
          <w:bCs/>
          <w:sz w:val="17"/>
          <w:szCs w:val="17"/>
          <w:u w:val="single"/>
        </w:rPr>
        <w:t xml:space="preserve">     </w:t>
      </w:r>
      <w:r w:rsidR="0084125A">
        <w:rPr>
          <w:rFonts w:ascii="ITCFranklinGothicStd-DmCd" w:eastAsia="ITCFranklinGothicStd-DmCd" w:hAnsi="ITCFranklinGothicStd-DmCd" w:cs="ITCFranklinGothicStd-DmCd"/>
          <w:bCs/>
          <w:sz w:val="17"/>
          <w:szCs w:val="17"/>
          <w:u w:val="single"/>
        </w:rPr>
        <w:t>9/30/2015</w:t>
      </w:r>
      <w:r w:rsidR="0084125A">
        <w:rPr>
          <w:rFonts w:ascii="ITCFranklinGothicStd-DmCd" w:eastAsia="ITCFranklinGothicStd-DmCd" w:hAnsi="ITCFranklinGothicStd-DmCd" w:cs="ITCFranklinGothicStd-DmCd"/>
          <w:bCs/>
          <w:sz w:val="17"/>
          <w:szCs w:val="17"/>
          <w:u w:val="single"/>
        </w:rPr>
        <w:tab/>
      </w:r>
      <w:r w:rsidR="009767C7">
        <w:rPr>
          <w:rFonts w:ascii="ITCFranklinGothicStd-DmCd" w:eastAsia="ITCFranklinGothicStd-DmCd" w:hAnsi="ITCFranklinGothicStd-DmCd" w:cs="ITCFranklinGothicStd-DmCd"/>
          <w:bCs/>
          <w:sz w:val="17"/>
          <w:szCs w:val="17"/>
        </w:rPr>
        <w:tab/>
      </w:r>
      <w:r w:rsidR="009767C7">
        <w:rPr>
          <w:rFonts w:ascii="ITCFranklinGothicStd-DmCd" w:eastAsia="ITCFranklinGothicStd-DmCd" w:hAnsi="ITCFranklinGothicStd-DmCd" w:cs="ITCFranklinGothicStd-DmCd"/>
          <w:bCs/>
          <w:sz w:val="17"/>
          <w:szCs w:val="17"/>
          <w:u w:val="single"/>
        </w:rPr>
        <w:tab/>
      </w:r>
      <w:r w:rsidR="009767C7">
        <w:rPr>
          <w:rFonts w:ascii="ITCFranklinGothicStd-DmCd" w:eastAsia="ITCFranklinGothicStd-DmCd" w:hAnsi="ITCFranklinGothicStd-DmCd" w:cs="ITCFranklinGothicStd-DmCd"/>
          <w:bCs/>
          <w:sz w:val="17"/>
          <w:szCs w:val="17"/>
          <w:u w:val="single"/>
        </w:rPr>
        <w:tab/>
      </w:r>
      <w:r w:rsidR="009767C7">
        <w:rPr>
          <w:rFonts w:ascii="ITCFranklinGothicStd-DmCd" w:eastAsia="ITCFranklinGothicStd-DmCd" w:hAnsi="ITCFranklinGothicStd-DmCd" w:cs="ITCFranklinGothicStd-DmCd"/>
          <w:bCs/>
          <w:sz w:val="17"/>
          <w:szCs w:val="17"/>
          <w:u w:val="single"/>
        </w:rPr>
        <w:tab/>
      </w:r>
      <w:r w:rsidR="009767C7">
        <w:rPr>
          <w:rFonts w:ascii="ITCFranklinGothicStd-DmCd" w:eastAsia="ITCFranklinGothicStd-DmCd" w:hAnsi="ITCFranklinGothicStd-DmCd" w:cs="ITCFranklinGothicStd-DmCd"/>
          <w:bCs/>
          <w:sz w:val="17"/>
          <w:szCs w:val="17"/>
          <w:u w:val="single"/>
        </w:rPr>
        <w:tab/>
      </w:r>
      <w:r w:rsidR="009767C7">
        <w:rPr>
          <w:rFonts w:ascii="ITCFranklinGothicStd-DmCd" w:eastAsia="ITCFranklinGothicStd-DmCd" w:hAnsi="ITCFranklinGothicStd-DmCd" w:cs="ITCFranklinGothicStd-DmCd"/>
          <w:bCs/>
          <w:sz w:val="17"/>
          <w:szCs w:val="17"/>
          <w:u w:val="single"/>
        </w:rPr>
        <w:tab/>
      </w:r>
    </w:p>
    <w:p w14:paraId="6B5A5E83" w14:textId="77777777" w:rsidR="009767C7" w:rsidRDefault="009767C7" w:rsidP="000362DA">
      <w:pPr>
        <w:tabs>
          <w:tab w:val="left" w:pos="90"/>
        </w:tabs>
        <w:spacing w:before="3"/>
        <w:rPr>
          <w:rFonts w:ascii="ITCFranklinGothicStd-DmCd" w:eastAsia="ITCFranklinGothicStd-DmCd" w:hAnsi="ITCFranklinGothicStd-DmCd" w:cs="ITCFranklinGothicStd-DmCd"/>
          <w:bCs/>
          <w:sz w:val="17"/>
          <w:szCs w:val="17"/>
        </w:rPr>
      </w:pPr>
    </w:p>
    <w:p w14:paraId="108EA581" w14:textId="77A32A50" w:rsidR="00A51123" w:rsidRDefault="00A179C5" w:rsidP="000362DA">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sz w:val="17"/>
          <w:szCs w:val="17"/>
        </w:rPr>
        <w:t>Sample Name, teacher</w:t>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sidR="00246A28">
        <w:rPr>
          <w:rFonts w:ascii="ITCFranklinGothicStd-DmCd" w:eastAsia="ITCFranklinGothicStd-DmCd" w:hAnsi="ITCFranklinGothicStd-DmCd" w:cs="ITCFranklinGothicStd-DmCd"/>
          <w:bCs/>
          <w:sz w:val="17"/>
          <w:szCs w:val="17"/>
          <w:u w:val="single"/>
        </w:rPr>
        <w:t xml:space="preserve">     9/30/2015</w:t>
      </w:r>
      <w:r w:rsidR="00246A28">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p>
    <w:p w14:paraId="7B375BA5" w14:textId="77777777" w:rsidR="00A179C5" w:rsidRDefault="00A179C5" w:rsidP="000362DA">
      <w:pPr>
        <w:tabs>
          <w:tab w:val="left" w:pos="90"/>
        </w:tabs>
        <w:spacing w:before="3"/>
        <w:rPr>
          <w:rFonts w:ascii="ITCFranklinGothicStd-DmCd" w:eastAsia="ITCFranklinGothicStd-DmCd" w:hAnsi="ITCFranklinGothicStd-DmCd" w:cs="ITCFranklinGothicStd-DmCd"/>
          <w:bCs/>
          <w:sz w:val="17"/>
          <w:szCs w:val="17"/>
          <w:u w:val="single"/>
        </w:rPr>
      </w:pPr>
    </w:p>
    <w:p w14:paraId="15C3B1B2" w14:textId="6075AC73" w:rsidR="00A179C5" w:rsidRPr="00A179C5" w:rsidRDefault="00A179C5" w:rsidP="000362DA">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sz w:val="17"/>
          <w:szCs w:val="17"/>
        </w:rPr>
        <w:t>Doug Greer, principal</w:t>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sidR="00246A28">
        <w:rPr>
          <w:rFonts w:ascii="ITCFranklinGothicStd-DmCd" w:eastAsia="ITCFranklinGothicStd-DmCd" w:hAnsi="ITCFranklinGothicStd-DmCd" w:cs="ITCFranklinGothicStd-DmCd"/>
          <w:bCs/>
          <w:sz w:val="17"/>
          <w:szCs w:val="17"/>
          <w:u w:val="single"/>
        </w:rPr>
        <w:t xml:space="preserve">    </w:t>
      </w:r>
      <w:r w:rsidR="0084125A">
        <w:rPr>
          <w:rFonts w:ascii="ITCFranklinGothicStd-DmCd" w:eastAsia="ITCFranklinGothicStd-DmCd" w:hAnsi="ITCFranklinGothicStd-DmCd" w:cs="ITCFranklinGothicStd-DmCd"/>
          <w:bCs/>
          <w:sz w:val="17"/>
          <w:szCs w:val="17"/>
          <w:u w:val="single"/>
        </w:rPr>
        <w:t>10/5/2015</w:t>
      </w:r>
      <w:r w:rsidR="0084125A">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rPr>
        <w:tab/>
      </w:r>
      <w:bookmarkStart w:id="0" w:name="_GoBack"/>
      <w:bookmarkEnd w:id="0"/>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p>
    <w:sectPr w:rsidR="00A179C5" w:rsidRPr="00A179C5" w:rsidSect="00A51123">
      <w:type w:val="continuous"/>
      <w:pgSz w:w="12240" w:h="15840"/>
      <w:pgMar w:top="720" w:right="720"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07CB" w14:textId="77777777" w:rsidR="001D06ED" w:rsidRDefault="001D06ED" w:rsidP="000B1727">
      <w:r>
        <w:separator/>
      </w:r>
    </w:p>
  </w:endnote>
  <w:endnote w:type="continuationSeparator" w:id="0">
    <w:p w14:paraId="1CBC98FE" w14:textId="77777777" w:rsidR="001D06ED" w:rsidRDefault="001D06ED" w:rsidP="000B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Demi">
    <w:altName w:val="Tw Cen MT Condensed Extra Bold"/>
    <w:charset w:val="00"/>
    <w:family w:val="auto"/>
    <w:pitch w:val="variable"/>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 w:name="ITCFranklinGothicStd-DmC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16E3" w14:textId="77777777" w:rsidR="001D06ED" w:rsidRDefault="001D06ED" w:rsidP="000B1727">
      <w:r>
        <w:separator/>
      </w:r>
    </w:p>
  </w:footnote>
  <w:footnote w:type="continuationSeparator" w:id="0">
    <w:p w14:paraId="4715BBD4" w14:textId="77777777" w:rsidR="001D06ED" w:rsidRDefault="001D06ED" w:rsidP="000B1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45F8"/>
    <w:multiLevelType w:val="hybridMultilevel"/>
    <w:tmpl w:val="0E8A03D6"/>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5162995"/>
    <w:multiLevelType w:val="hybridMultilevel"/>
    <w:tmpl w:val="059447AA"/>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19521965"/>
    <w:multiLevelType w:val="hybridMultilevel"/>
    <w:tmpl w:val="CA9070FE"/>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48D71FDB"/>
    <w:multiLevelType w:val="hybridMultilevel"/>
    <w:tmpl w:val="84D20AE0"/>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8F"/>
    <w:rsid w:val="000362DA"/>
    <w:rsid w:val="000A4D6C"/>
    <w:rsid w:val="000B1727"/>
    <w:rsid w:val="00174C8F"/>
    <w:rsid w:val="0018436D"/>
    <w:rsid w:val="00194364"/>
    <w:rsid w:val="001D06ED"/>
    <w:rsid w:val="002321B5"/>
    <w:rsid w:val="00246A28"/>
    <w:rsid w:val="00262711"/>
    <w:rsid w:val="00380FC2"/>
    <w:rsid w:val="003D1C9E"/>
    <w:rsid w:val="00436087"/>
    <w:rsid w:val="004B1FAF"/>
    <w:rsid w:val="004E53A6"/>
    <w:rsid w:val="004F7A7B"/>
    <w:rsid w:val="00534525"/>
    <w:rsid w:val="005A7CA1"/>
    <w:rsid w:val="005B1E35"/>
    <w:rsid w:val="005D2CCA"/>
    <w:rsid w:val="00695BC2"/>
    <w:rsid w:val="006B2928"/>
    <w:rsid w:val="006F0AC0"/>
    <w:rsid w:val="0070238A"/>
    <w:rsid w:val="007600D4"/>
    <w:rsid w:val="00785A4D"/>
    <w:rsid w:val="007864DA"/>
    <w:rsid w:val="007C1D9F"/>
    <w:rsid w:val="007E20C1"/>
    <w:rsid w:val="00831671"/>
    <w:rsid w:val="0084125A"/>
    <w:rsid w:val="0084251C"/>
    <w:rsid w:val="008A0433"/>
    <w:rsid w:val="008D3B0E"/>
    <w:rsid w:val="008E4010"/>
    <w:rsid w:val="009767C7"/>
    <w:rsid w:val="009A0A13"/>
    <w:rsid w:val="009E1C2E"/>
    <w:rsid w:val="009E6CB4"/>
    <w:rsid w:val="00A179C5"/>
    <w:rsid w:val="00A379D8"/>
    <w:rsid w:val="00A51123"/>
    <w:rsid w:val="00A61F23"/>
    <w:rsid w:val="00B03863"/>
    <w:rsid w:val="00BD3883"/>
    <w:rsid w:val="00C33CCC"/>
    <w:rsid w:val="00D1175B"/>
    <w:rsid w:val="00D62FCB"/>
    <w:rsid w:val="00D967E0"/>
    <w:rsid w:val="00DD141B"/>
    <w:rsid w:val="00E5398C"/>
    <w:rsid w:val="00F063AD"/>
    <w:rsid w:val="00F56686"/>
    <w:rsid w:val="00F6696F"/>
    <w:rsid w:val="00FD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43DEA"/>
  <w15:docId w15:val="{A49D763B-9E87-4149-8175-3FE34004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2699"/>
      <w:outlineLvl w:val="0"/>
    </w:pPr>
    <w:rPr>
      <w:rFonts w:ascii="ITC Franklin Gothic Std Demi" w:eastAsia="ITC Franklin Gothic Std Demi" w:hAnsi="ITC Franklin Gothic Std Demi"/>
      <w:b/>
      <w:bCs/>
      <w:sz w:val="38"/>
      <w:szCs w:val="38"/>
    </w:rPr>
  </w:style>
  <w:style w:type="paragraph" w:styleId="Heading2">
    <w:name w:val="heading 2"/>
    <w:basedOn w:val="Normal"/>
    <w:uiPriority w:val="1"/>
    <w:qFormat/>
    <w:pPr>
      <w:spacing w:before="80"/>
      <w:ind w:left="220"/>
      <w:outlineLvl w:val="1"/>
    </w:pPr>
    <w:rPr>
      <w:rFonts w:ascii="ITC Franklin Gothic Std Book" w:eastAsia="ITC Franklin Gothic Std Book" w:hAnsi="ITC Franklin Gothic Std Book"/>
      <w:sz w:val="20"/>
      <w:szCs w:val="20"/>
    </w:rPr>
  </w:style>
  <w:style w:type="paragraph" w:styleId="Heading3">
    <w:name w:val="heading 3"/>
    <w:basedOn w:val="Normal"/>
    <w:uiPriority w:val="1"/>
    <w:qFormat/>
    <w:pPr>
      <w:ind w:left="1085"/>
      <w:outlineLvl w:val="2"/>
    </w:pPr>
    <w:rPr>
      <w:rFonts w:ascii="ITCFranklinGothicStd-DmCd" w:eastAsia="ITCFranklinGothicStd-DmCd" w:hAnsi="ITCFranklinGothicStd-DmC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5"/>
      <w:ind w:left="220"/>
    </w:pPr>
    <w:rPr>
      <w:rFonts w:ascii="ITC Franklin Gothic Std Book" w:eastAsia="ITC Franklin Gothic Std Book" w:hAnsi="ITC Franklin Gothic Std Book"/>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1727"/>
    <w:pPr>
      <w:tabs>
        <w:tab w:val="center" w:pos="4680"/>
        <w:tab w:val="right" w:pos="9360"/>
      </w:tabs>
    </w:pPr>
  </w:style>
  <w:style w:type="character" w:customStyle="1" w:styleId="HeaderChar">
    <w:name w:val="Header Char"/>
    <w:basedOn w:val="DefaultParagraphFont"/>
    <w:link w:val="Header"/>
    <w:uiPriority w:val="99"/>
    <w:rsid w:val="000B1727"/>
  </w:style>
  <w:style w:type="paragraph" w:styleId="Footer">
    <w:name w:val="footer"/>
    <w:basedOn w:val="Normal"/>
    <w:link w:val="FooterChar"/>
    <w:uiPriority w:val="99"/>
    <w:unhideWhenUsed/>
    <w:rsid w:val="000B1727"/>
    <w:pPr>
      <w:tabs>
        <w:tab w:val="center" w:pos="4680"/>
        <w:tab w:val="right" w:pos="9360"/>
      </w:tabs>
    </w:pPr>
  </w:style>
  <w:style w:type="character" w:customStyle="1" w:styleId="FooterChar">
    <w:name w:val="Footer Char"/>
    <w:basedOn w:val="DefaultParagraphFont"/>
    <w:link w:val="Footer"/>
    <w:uiPriority w:val="99"/>
    <w:rsid w:val="000B1727"/>
  </w:style>
  <w:style w:type="character" w:styleId="Hyperlink">
    <w:name w:val="Hyperlink"/>
    <w:basedOn w:val="DefaultParagraphFont"/>
    <w:uiPriority w:val="99"/>
    <w:unhideWhenUsed/>
    <w:rsid w:val="004E53A6"/>
    <w:rPr>
      <w:color w:val="0000FF" w:themeColor="hyperlink"/>
      <w:u w:val="single"/>
    </w:rPr>
  </w:style>
  <w:style w:type="paragraph" w:styleId="BalloonText">
    <w:name w:val="Balloon Text"/>
    <w:basedOn w:val="Normal"/>
    <w:link w:val="BalloonTextChar"/>
    <w:uiPriority w:val="99"/>
    <w:semiHidden/>
    <w:unhideWhenUsed/>
    <w:rsid w:val="00246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ltamath.org/" TargetMode="External"/><Relationship Id="rId5" Type="http://schemas.openxmlformats.org/officeDocument/2006/relationships/footnotes" Target="footnotes.xml"/><Relationship Id="rId10" Type="http://schemas.openxmlformats.org/officeDocument/2006/relationships/hyperlink" Target="http://deltamath.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AIR</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Guiden, Andrea</dc:creator>
  <cp:lastModifiedBy>Doug Greer</cp:lastModifiedBy>
  <cp:revision>10</cp:revision>
  <cp:lastPrinted>2015-03-10T19:25:00Z</cp:lastPrinted>
  <dcterms:created xsi:type="dcterms:W3CDTF">2015-03-05T15:08:00Z</dcterms:created>
  <dcterms:modified xsi:type="dcterms:W3CDTF">2015-03-10T19:30:00Z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2015-01-20T00:00:00Z</vt:filetime>
  </property>
</Properties>
</file>