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40" w:rsidRDefault="00E95140" w:rsidP="004F26E3">
      <w:pPr>
        <w:jc w:val="center"/>
        <w:rPr>
          <w:b/>
          <w:sz w:val="28"/>
          <w:szCs w:val="28"/>
        </w:rPr>
      </w:pPr>
    </w:p>
    <w:p w:rsidR="00E95140" w:rsidRDefault="00E95140" w:rsidP="004F26E3">
      <w:pPr>
        <w:jc w:val="center"/>
        <w:rPr>
          <w:b/>
          <w:sz w:val="28"/>
          <w:szCs w:val="28"/>
        </w:rPr>
      </w:pPr>
    </w:p>
    <w:p w:rsidR="001948E3" w:rsidRPr="004F26E3" w:rsidRDefault="004F26E3" w:rsidP="004F26E3">
      <w:pPr>
        <w:jc w:val="center"/>
        <w:rPr>
          <w:b/>
          <w:sz w:val="28"/>
          <w:szCs w:val="28"/>
        </w:rPr>
      </w:pPr>
      <w:r w:rsidRPr="004F26E3">
        <w:rPr>
          <w:b/>
          <w:sz w:val="28"/>
          <w:szCs w:val="28"/>
        </w:rPr>
        <w:t>SMART Objective Statements</w:t>
      </w:r>
    </w:p>
    <w:p w:rsidR="004F26E3" w:rsidRDefault="004F26E3" w:rsidP="004F26E3">
      <w:pPr>
        <w:jc w:val="center"/>
      </w:pPr>
    </w:p>
    <w:p w:rsidR="004F26E3" w:rsidRPr="004F26E3" w:rsidRDefault="004F26E3" w:rsidP="004F26E3">
      <w:pPr>
        <w:rPr>
          <w:i/>
          <w:sz w:val="24"/>
          <w:szCs w:val="24"/>
        </w:rPr>
      </w:pPr>
      <w:r w:rsidRPr="004F26E3">
        <w:rPr>
          <w:b/>
          <w:i/>
          <w:sz w:val="24"/>
          <w:szCs w:val="24"/>
        </w:rPr>
        <w:t>Goal:</w:t>
      </w:r>
      <w:r w:rsidRPr="004F26E3">
        <w:rPr>
          <w:i/>
          <w:sz w:val="24"/>
          <w:szCs w:val="24"/>
        </w:rPr>
        <w:t xml:space="preserve">  All students will be proficient in math</w:t>
      </w:r>
    </w:p>
    <w:p w:rsidR="004F26E3" w:rsidRPr="004F26E3" w:rsidRDefault="004F26E3" w:rsidP="004F26E3">
      <w:r w:rsidRPr="004F26E3">
        <w:rPr>
          <w:b/>
          <w:bCs/>
          <w:u w:val="single"/>
        </w:rPr>
        <w:t>SMART Measureable Objective</w:t>
      </w:r>
      <w:r w:rsidRPr="004F26E3">
        <w:rPr>
          <w:b/>
          <w:bCs/>
        </w:rPr>
        <w:t xml:space="preserve">:  </w:t>
      </w:r>
    </w:p>
    <w:p w:rsidR="002044A1" w:rsidRPr="004F26E3" w:rsidRDefault="00E95140" w:rsidP="004F26E3">
      <w:pPr>
        <w:numPr>
          <w:ilvl w:val="1"/>
          <w:numId w:val="1"/>
        </w:numPr>
      </w:pPr>
      <w:r w:rsidRPr="004F26E3">
        <w:t xml:space="preserve">The percentage of all students reaching 80% accuracy on math portion of the MEAP will increase from 28% (2010-11) to 40% by 2012-13 school </w:t>
      </w:r>
      <w:proofErr w:type="gramStart"/>
      <w:r w:rsidRPr="004F26E3">
        <w:t>year</w:t>
      </w:r>
      <w:proofErr w:type="gramEnd"/>
      <w:r w:rsidRPr="004F26E3">
        <w:t>.</w:t>
      </w:r>
    </w:p>
    <w:p w:rsidR="002044A1" w:rsidRPr="004F26E3" w:rsidRDefault="00E95140" w:rsidP="004F26E3">
      <w:pPr>
        <w:numPr>
          <w:ilvl w:val="1"/>
          <w:numId w:val="1"/>
        </w:numPr>
      </w:pPr>
      <w:r w:rsidRPr="004F26E3">
        <w:t xml:space="preserve">The average percent achieved on the MEAP will increase from 52% (2010-11) to 70% by 2013-14 school </w:t>
      </w:r>
      <w:proofErr w:type="gramStart"/>
      <w:r w:rsidRPr="004F26E3">
        <w:t>year</w:t>
      </w:r>
      <w:proofErr w:type="gramEnd"/>
      <w:r w:rsidRPr="004F26E3">
        <w:t>.</w:t>
      </w:r>
    </w:p>
    <w:p w:rsidR="002044A1" w:rsidRPr="004F26E3" w:rsidRDefault="00E95140" w:rsidP="004F26E3">
      <w:pPr>
        <w:numPr>
          <w:ilvl w:val="1"/>
          <w:numId w:val="1"/>
        </w:numPr>
      </w:pPr>
      <w:r w:rsidRPr="004F26E3">
        <w:t xml:space="preserve">The percentage of Economically Disadvantaged (ED) students reaching 80% accuracy on the MEAP will increase from 21% (2010-11) to 38% by 2012-2013 school </w:t>
      </w:r>
      <w:proofErr w:type="gramStart"/>
      <w:r w:rsidRPr="004F26E3">
        <w:t>year</w:t>
      </w:r>
      <w:proofErr w:type="gramEnd"/>
      <w:r w:rsidRPr="004F26E3">
        <w:t>.</w:t>
      </w:r>
    </w:p>
    <w:p w:rsidR="002044A1" w:rsidRPr="004F26E3" w:rsidRDefault="00E95140" w:rsidP="004F26E3">
      <w:pPr>
        <w:numPr>
          <w:ilvl w:val="1"/>
          <w:numId w:val="1"/>
        </w:numPr>
      </w:pPr>
      <w:r w:rsidRPr="004F26E3">
        <w:t>Whereas the percentage of non-ED students reaching 80% accuracy on the MEAP will increase from 33% (2010-11) to 44% by 2012-13 school year.</w:t>
      </w:r>
    </w:p>
    <w:p w:rsidR="002044A1" w:rsidRPr="004F26E3" w:rsidRDefault="00E95140" w:rsidP="004F26E3">
      <w:pPr>
        <w:numPr>
          <w:ilvl w:val="1"/>
          <w:numId w:val="1"/>
        </w:numPr>
      </w:pPr>
      <w:r w:rsidRPr="004F26E3">
        <w:t>The number of students identified as “At Risk” on the Fall Delta Math screener will reduce f</w:t>
      </w:r>
      <w:r w:rsidR="004F26E3">
        <w:t>rom 58 (2010-11) to 22 by the sp</w:t>
      </w:r>
      <w:r w:rsidRPr="004F26E3">
        <w:t>ring of 2012.</w:t>
      </w:r>
    </w:p>
    <w:p w:rsidR="002044A1" w:rsidRPr="004F26E3" w:rsidRDefault="00E95140" w:rsidP="004F26E3">
      <w:pPr>
        <w:numPr>
          <w:ilvl w:val="1"/>
          <w:numId w:val="1"/>
        </w:numPr>
      </w:pPr>
      <w:r w:rsidRPr="004F26E3">
        <w:t>The number of students identified as “Benchmark” on the Fall Delta Math screener will increase from ___ to ___ by ____</w:t>
      </w:r>
    </w:p>
    <w:p w:rsidR="002044A1" w:rsidRPr="004F26E3" w:rsidRDefault="00E95140" w:rsidP="004F26E3">
      <w:pPr>
        <w:numPr>
          <w:ilvl w:val="1"/>
          <w:numId w:val="1"/>
        </w:numPr>
      </w:pPr>
      <w:r w:rsidRPr="004F26E3">
        <w:t>The percentage of all students reaching “College and Career Readiness” on the ACT (Explore/Plan/MME) will increase from 47% (2010-11) to 65% by 2012-13 school year.</w:t>
      </w:r>
    </w:p>
    <w:p w:rsidR="002044A1" w:rsidRPr="004F26E3" w:rsidRDefault="00E95140" w:rsidP="004F26E3">
      <w:pPr>
        <w:numPr>
          <w:ilvl w:val="1"/>
          <w:numId w:val="1"/>
        </w:numPr>
      </w:pPr>
      <w:r w:rsidRPr="004F26E3">
        <w:t>The average score achieved on the ACT Explore/Plan/MME will increase from 21.6 (2010-11) to 23.5 by 2012-13.</w:t>
      </w:r>
    </w:p>
    <w:p w:rsidR="002044A1" w:rsidRPr="004F26E3" w:rsidRDefault="00E95140" w:rsidP="004F26E3">
      <w:pPr>
        <w:numPr>
          <w:ilvl w:val="1"/>
          <w:numId w:val="1"/>
        </w:numPr>
      </w:pPr>
      <w:r w:rsidRPr="004F26E3">
        <w:t xml:space="preserve">The percentage of students scoring below 18 on the ACT MME (or Explore or Plan) will decrease from 21% (2010-11) to 15% by 2012-13 school </w:t>
      </w:r>
      <w:proofErr w:type="gramStart"/>
      <w:r w:rsidRPr="004F26E3">
        <w:t>year</w:t>
      </w:r>
      <w:proofErr w:type="gramEnd"/>
      <w:r w:rsidRPr="004F26E3">
        <w:t>.</w:t>
      </w:r>
    </w:p>
    <w:p w:rsidR="004F26E3" w:rsidRDefault="004F26E3" w:rsidP="004F26E3">
      <w:pPr>
        <w:rPr>
          <w:noProof/>
        </w:rPr>
      </w:pPr>
    </w:p>
    <w:p w:rsidR="002A611F" w:rsidRDefault="002A611F" w:rsidP="004F26E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BC6692" wp14:editId="6EB7E4E6">
            <wp:simplePos x="0" y="0"/>
            <wp:positionH relativeFrom="column">
              <wp:posOffset>4909820</wp:posOffset>
            </wp:positionH>
            <wp:positionV relativeFrom="paragraph">
              <wp:posOffset>252730</wp:posOffset>
            </wp:positionV>
            <wp:extent cx="1113155" cy="1139825"/>
            <wp:effectExtent l="0" t="0" r="0" b="0"/>
            <wp:wrapTight wrapText="bothSides">
              <wp:wrapPolygon edited="0">
                <wp:start x="0" y="0"/>
                <wp:lineTo x="0" y="21299"/>
                <wp:lineTo x="21070" y="21299"/>
                <wp:lineTo x="210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bly graph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11F" w:rsidRDefault="002A611F" w:rsidP="004F26E3">
      <w:bookmarkStart w:id="0" w:name="_GoBack"/>
      <w:bookmarkEnd w:id="0"/>
    </w:p>
    <w:sectPr w:rsidR="002A611F" w:rsidSect="004F26E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6477"/>
    <w:multiLevelType w:val="hybridMultilevel"/>
    <w:tmpl w:val="F3360CEA"/>
    <w:lvl w:ilvl="0" w:tplc="B422E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E91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8F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CD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85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2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8C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C7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E8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50525B6"/>
    <w:multiLevelType w:val="hybridMultilevel"/>
    <w:tmpl w:val="01BA83CE"/>
    <w:lvl w:ilvl="0" w:tplc="D6761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AA06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08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41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CF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85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89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42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0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26E3"/>
    <w:rsid w:val="001244BE"/>
    <w:rsid w:val="002044A1"/>
    <w:rsid w:val="002A611F"/>
    <w:rsid w:val="004F26E3"/>
    <w:rsid w:val="00642668"/>
    <w:rsid w:val="00D906D7"/>
    <w:rsid w:val="00E9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02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7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6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1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6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brindley</dc:creator>
  <cp:keywords/>
  <dc:description/>
  <cp:lastModifiedBy>brindley</cp:lastModifiedBy>
  <cp:revision>2</cp:revision>
  <dcterms:created xsi:type="dcterms:W3CDTF">2012-06-01T20:04:00Z</dcterms:created>
  <dcterms:modified xsi:type="dcterms:W3CDTF">2012-06-01T20:04:00Z</dcterms:modified>
</cp:coreProperties>
</file>