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FB" w:rsidRDefault="00BD56FB" w:rsidP="00BD56FB">
      <w:pPr>
        <w:spacing w:after="0"/>
        <w:rPr>
          <w:sz w:val="36"/>
          <w:szCs w:val="36"/>
        </w:rPr>
      </w:pPr>
    </w:p>
    <w:p w:rsidR="00BD56FB" w:rsidRPr="00BD56FB" w:rsidRDefault="00BD56FB" w:rsidP="00BD56FB">
      <w:pPr>
        <w:pStyle w:val="NoSpacing"/>
        <w:jc w:val="center"/>
        <w:rPr>
          <w:b/>
          <w:sz w:val="28"/>
          <w:szCs w:val="28"/>
        </w:rPr>
      </w:pPr>
      <w:r w:rsidRPr="00BD56FB">
        <w:rPr>
          <w:b/>
          <w:sz w:val="28"/>
          <w:szCs w:val="28"/>
        </w:rPr>
        <w:t>Framework Implementation Guide</w:t>
      </w:r>
    </w:p>
    <w:p w:rsidR="00211A2F" w:rsidRPr="005F1D54" w:rsidRDefault="00BD56FB" w:rsidP="00BD56FB">
      <w:pPr>
        <w:spacing w:after="0"/>
        <w:jc w:val="center"/>
        <w:rPr>
          <w:sz w:val="24"/>
          <w:szCs w:val="24"/>
        </w:rPr>
      </w:pPr>
      <w:r w:rsidRPr="00BD56FB">
        <w:rPr>
          <w:b/>
          <w:sz w:val="28"/>
          <w:szCs w:val="28"/>
        </w:rPr>
        <w:t>Close and Critical Reading</w:t>
      </w:r>
    </w:p>
    <w:p w:rsidR="00211A2F" w:rsidRPr="005F1D54" w:rsidRDefault="00211A2F" w:rsidP="00211A2F">
      <w:pPr>
        <w:rPr>
          <w:sz w:val="24"/>
          <w:szCs w:val="24"/>
          <w:u w:val="single"/>
        </w:rPr>
      </w:pPr>
      <w:r w:rsidRPr="005F1D54">
        <w:rPr>
          <w:sz w:val="24"/>
          <w:szCs w:val="24"/>
        </w:rPr>
        <w:t xml:space="preserve">Strategy: </w:t>
      </w:r>
      <w:r w:rsidRPr="005F1D54">
        <w:rPr>
          <w:sz w:val="24"/>
          <w:szCs w:val="24"/>
          <w:u w:val="single"/>
        </w:rPr>
        <w:t>Thinking Maps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600"/>
        <w:gridCol w:w="3600"/>
        <w:gridCol w:w="3600"/>
      </w:tblGrid>
      <w:tr w:rsidR="00211A2F" w:rsidTr="008A4C20">
        <w:tc>
          <w:tcPr>
            <w:tcW w:w="3654" w:type="dxa"/>
          </w:tcPr>
          <w:p w:rsidR="00211A2F" w:rsidRPr="005F1D54" w:rsidRDefault="00211A2F" w:rsidP="008A4C20">
            <w:pPr>
              <w:jc w:val="center"/>
              <w:rPr>
                <w:b/>
              </w:rPr>
            </w:pPr>
            <w:r w:rsidRPr="005F1D54">
              <w:rPr>
                <w:b/>
              </w:rPr>
              <w:t>Critical Component</w:t>
            </w:r>
          </w:p>
          <w:p w:rsidR="00211A2F" w:rsidRPr="005F1D54" w:rsidRDefault="00211A2F" w:rsidP="008A4C20">
            <w:pPr>
              <w:jc w:val="center"/>
              <w:rPr>
                <w:b/>
              </w:rPr>
            </w:pPr>
            <w:r w:rsidRPr="005F1D54">
              <w:rPr>
                <w:b/>
              </w:rPr>
              <w:t>(Non-negotiable)</w:t>
            </w:r>
          </w:p>
        </w:tc>
        <w:tc>
          <w:tcPr>
            <w:tcW w:w="3654" w:type="dxa"/>
          </w:tcPr>
          <w:p w:rsidR="00211A2F" w:rsidRPr="005F1D54" w:rsidRDefault="00211A2F" w:rsidP="008A4C20">
            <w:pPr>
              <w:jc w:val="center"/>
              <w:rPr>
                <w:b/>
              </w:rPr>
            </w:pPr>
            <w:r w:rsidRPr="005F1D54">
              <w:rPr>
                <w:b/>
              </w:rPr>
              <w:t>Ideal “Gold Standard” of Implementation</w:t>
            </w:r>
          </w:p>
        </w:tc>
        <w:tc>
          <w:tcPr>
            <w:tcW w:w="3654" w:type="dxa"/>
          </w:tcPr>
          <w:p w:rsidR="00211A2F" w:rsidRPr="005F1D54" w:rsidRDefault="00211A2F" w:rsidP="008A4C20">
            <w:pPr>
              <w:jc w:val="center"/>
              <w:rPr>
                <w:b/>
              </w:rPr>
            </w:pPr>
            <w:r w:rsidRPr="005F1D54">
              <w:rPr>
                <w:b/>
              </w:rPr>
              <w:t>Acceptable Variation of Implementation</w:t>
            </w:r>
          </w:p>
        </w:tc>
        <w:tc>
          <w:tcPr>
            <w:tcW w:w="3654" w:type="dxa"/>
          </w:tcPr>
          <w:p w:rsidR="00211A2F" w:rsidRPr="005F1D54" w:rsidRDefault="00211A2F" w:rsidP="008A4C20">
            <w:pPr>
              <w:jc w:val="center"/>
              <w:rPr>
                <w:b/>
              </w:rPr>
            </w:pPr>
            <w:r w:rsidRPr="005F1D54">
              <w:rPr>
                <w:b/>
              </w:rPr>
              <w:t>Unacceptable Variation of Implementation</w:t>
            </w:r>
          </w:p>
        </w:tc>
      </w:tr>
      <w:tr w:rsidR="00211A2F" w:rsidTr="008A4C20"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Planning (process)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Thinking Maps are blended and part of the lesson plan.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Thinking Maps are intentional.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plans when to use Thinking Maps, but the method of which Thinking Map may change.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Thinking Maps happen on the fly—it is not planned.</w:t>
            </w:r>
          </w:p>
        </w:tc>
      </w:tr>
      <w:tr w:rsidR="00211A2F" w:rsidTr="008A4C20"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 Evidence (process)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collects student evidence through products, observations, and conferences.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triangulates data to adjust instruction.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occasionally collects student’s Thinking Maps as evidence through products, observations, and conferences.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collects student’s Thinking Maps as evidence from products only.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Data is not triangulated to adjust instruction.</w:t>
            </w:r>
          </w:p>
        </w:tc>
      </w:tr>
      <w:tr w:rsidR="00211A2F" w:rsidTr="008A4C20"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 and Teacher Analysis (process)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Students analyze their work in relation to the learning targets and across multiple Thinking Maps.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Analysis occurs within the lesson and after the lesson is finished.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plans to use Thinking Maps as tools to generate data for analysis.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Students analyze their work in relation to the learning targets, but not across multiple Thinking Maps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Analysis occurs within the lesson.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Students do not analyze their own work.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Analysis occurs only after the lesson is finished.</w:t>
            </w:r>
          </w:p>
        </w:tc>
      </w:tr>
      <w:tr w:rsidR="00211A2F" w:rsidTr="008A4C20"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Instructional Decisions (process)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intentionally analyzes student evidence with next steps in mind.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Students make own decisions on learning tactics and make adjustments through self and peer assessment.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does not plan when and how to make instructional revisions.  Decisions are made during instruction.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Students do not make their own learning decisions and adjustments.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analyzes student evidence summatively.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Instructional revisions are not based on the learning targets.</w:t>
            </w:r>
          </w:p>
        </w:tc>
      </w:tr>
      <w:tr w:rsidR="00211A2F" w:rsidTr="008A4C20"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Activating prior knowledge (strategy)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uses Thinking Maps to activate prior knowledge of students when new information is presented or when reviewing.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Activating prior knowledge activities are part of the planned process.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occasionally uses Thinking Maps to activate prior knowledge of students.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does not include Thinking Maps to activate prior knowledge.</w:t>
            </w:r>
          </w:p>
        </w:tc>
      </w:tr>
      <w:tr w:rsidR="00211A2F" w:rsidTr="008A4C20"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Self-Assessment (strategy)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 models Thinking Maps and students are given guided practice.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Students are given the opportunity to gauge their learning in relation to the learning target.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Teachers provide the opportunity for students to compare their learning to a set of standards (criteria).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Students are not given the opportunity to self-assess.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</w:p>
        </w:tc>
      </w:tr>
      <w:tr w:rsidR="00211A2F" w:rsidTr="008A4C20"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Actionable (feedback)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Students are given the opportunity to use feedback.</w:t>
            </w:r>
          </w:p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Students are able to self-adjust based on the feedback.</w:t>
            </w: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211A2F" w:rsidRPr="005C6369" w:rsidRDefault="00211A2F" w:rsidP="008A4C20">
            <w:pPr>
              <w:rPr>
                <w:sz w:val="18"/>
                <w:szCs w:val="18"/>
              </w:rPr>
            </w:pPr>
            <w:r w:rsidRPr="005C6369">
              <w:rPr>
                <w:sz w:val="18"/>
                <w:szCs w:val="18"/>
              </w:rPr>
              <w:t>Students are not given the opportunity to use the feedback to adjust their learning.</w:t>
            </w:r>
          </w:p>
        </w:tc>
      </w:tr>
    </w:tbl>
    <w:p w:rsidR="00211A2F" w:rsidRDefault="00211A2F" w:rsidP="00211A2F">
      <w:pPr>
        <w:rPr>
          <w:sz w:val="36"/>
          <w:szCs w:val="36"/>
        </w:rPr>
      </w:pPr>
      <w:bookmarkStart w:id="0" w:name="_GoBack"/>
      <w:bookmarkEnd w:id="0"/>
    </w:p>
    <w:p w:rsidR="00211A2F" w:rsidRPr="001441B4" w:rsidRDefault="00211A2F" w:rsidP="00211A2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F502CB6" wp14:editId="01D00F13">
            <wp:simplePos x="1903730" y="464185"/>
            <wp:positionH relativeFrom="margin">
              <wp:align>center</wp:align>
            </wp:positionH>
            <wp:positionV relativeFrom="margin">
              <wp:align>center</wp:align>
            </wp:positionV>
            <wp:extent cx="6299835" cy="8234680"/>
            <wp:effectExtent l="971550" t="0" r="9391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 Map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99835" cy="823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1B4" w:rsidRPr="001441B4" w:rsidRDefault="001441B4" w:rsidP="00211A2F">
      <w:pPr>
        <w:pStyle w:val="NoSpacing"/>
        <w:jc w:val="center"/>
        <w:rPr>
          <w:sz w:val="36"/>
          <w:szCs w:val="36"/>
        </w:rPr>
      </w:pPr>
    </w:p>
    <w:sectPr w:rsidR="001441B4" w:rsidRPr="001441B4" w:rsidSect="00144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D8A"/>
    <w:multiLevelType w:val="hybridMultilevel"/>
    <w:tmpl w:val="6016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7F96"/>
    <w:multiLevelType w:val="hybridMultilevel"/>
    <w:tmpl w:val="28BE4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1170E"/>
    <w:multiLevelType w:val="hybridMultilevel"/>
    <w:tmpl w:val="503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1123"/>
    <w:multiLevelType w:val="hybridMultilevel"/>
    <w:tmpl w:val="1FB4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D2278"/>
    <w:multiLevelType w:val="hybridMultilevel"/>
    <w:tmpl w:val="1056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03057"/>
    <w:multiLevelType w:val="hybridMultilevel"/>
    <w:tmpl w:val="D346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220167"/>
    <w:multiLevelType w:val="hybridMultilevel"/>
    <w:tmpl w:val="EACE8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26027B"/>
    <w:multiLevelType w:val="hybridMultilevel"/>
    <w:tmpl w:val="04BA9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643264"/>
    <w:multiLevelType w:val="hybridMultilevel"/>
    <w:tmpl w:val="09124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B4"/>
    <w:rsid w:val="0000070D"/>
    <w:rsid w:val="00001D5C"/>
    <w:rsid w:val="00002405"/>
    <w:rsid w:val="00007EEF"/>
    <w:rsid w:val="0001018C"/>
    <w:rsid w:val="00036A55"/>
    <w:rsid w:val="00042E69"/>
    <w:rsid w:val="0004740B"/>
    <w:rsid w:val="000476AE"/>
    <w:rsid w:val="00047C20"/>
    <w:rsid w:val="000601CE"/>
    <w:rsid w:val="00083BB5"/>
    <w:rsid w:val="000875C6"/>
    <w:rsid w:val="000A72AE"/>
    <w:rsid w:val="000A7824"/>
    <w:rsid w:val="000B127D"/>
    <w:rsid w:val="000B3F55"/>
    <w:rsid w:val="000F0308"/>
    <w:rsid w:val="000F379A"/>
    <w:rsid w:val="000F7A79"/>
    <w:rsid w:val="00115EC8"/>
    <w:rsid w:val="0013136E"/>
    <w:rsid w:val="00131797"/>
    <w:rsid w:val="00133DA9"/>
    <w:rsid w:val="001441B4"/>
    <w:rsid w:val="00153BAE"/>
    <w:rsid w:val="00165A43"/>
    <w:rsid w:val="001948B1"/>
    <w:rsid w:val="001B7080"/>
    <w:rsid w:val="001C4667"/>
    <w:rsid w:val="001D1386"/>
    <w:rsid w:val="001D6C92"/>
    <w:rsid w:val="001E2318"/>
    <w:rsid w:val="001F0694"/>
    <w:rsid w:val="001F2A34"/>
    <w:rsid w:val="00202FFA"/>
    <w:rsid w:val="00204EE1"/>
    <w:rsid w:val="00211A2F"/>
    <w:rsid w:val="00222F8F"/>
    <w:rsid w:val="002235E0"/>
    <w:rsid w:val="002317CD"/>
    <w:rsid w:val="0023494A"/>
    <w:rsid w:val="00275032"/>
    <w:rsid w:val="002966B6"/>
    <w:rsid w:val="002C0355"/>
    <w:rsid w:val="002E796D"/>
    <w:rsid w:val="00303BFE"/>
    <w:rsid w:val="00322D4D"/>
    <w:rsid w:val="00325061"/>
    <w:rsid w:val="0032674B"/>
    <w:rsid w:val="00331401"/>
    <w:rsid w:val="00336222"/>
    <w:rsid w:val="003527C9"/>
    <w:rsid w:val="00360D26"/>
    <w:rsid w:val="00361F7F"/>
    <w:rsid w:val="0036349F"/>
    <w:rsid w:val="0038596D"/>
    <w:rsid w:val="00397DA5"/>
    <w:rsid w:val="003A42E9"/>
    <w:rsid w:val="003A5F52"/>
    <w:rsid w:val="003E25E0"/>
    <w:rsid w:val="003F6D0D"/>
    <w:rsid w:val="00402E0B"/>
    <w:rsid w:val="0042164E"/>
    <w:rsid w:val="00431EF3"/>
    <w:rsid w:val="004353C4"/>
    <w:rsid w:val="00437632"/>
    <w:rsid w:val="004526FE"/>
    <w:rsid w:val="00460A86"/>
    <w:rsid w:val="00464BD3"/>
    <w:rsid w:val="00481D4B"/>
    <w:rsid w:val="00485608"/>
    <w:rsid w:val="00494741"/>
    <w:rsid w:val="004B20DB"/>
    <w:rsid w:val="004B3153"/>
    <w:rsid w:val="004B6FBC"/>
    <w:rsid w:val="004C2357"/>
    <w:rsid w:val="004D6DAA"/>
    <w:rsid w:val="004E1278"/>
    <w:rsid w:val="00512A88"/>
    <w:rsid w:val="00524CC0"/>
    <w:rsid w:val="0054165A"/>
    <w:rsid w:val="00556F51"/>
    <w:rsid w:val="00591186"/>
    <w:rsid w:val="005A3DD0"/>
    <w:rsid w:val="005B32D2"/>
    <w:rsid w:val="005E50B4"/>
    <w:rsid w:val="005F277C"/>
    <w:rsid w:val="005F76C4"/>
    <w:rsid w:val="0060154E"/>
    <w:rsid w:val="006111A8"/>
    <w:rsid w:val="00611BAC"/>
    <w:rsid w:val="00622094"/>
    <w:rsid w:val="006331DF"/>
    <w:rsid w:val="00654658"/>
    <w:rsid w:val="00663D80"/>
    <w:rsid w:val="00676765"/>
    <w:rsid w:val="0068125F"/>
    <w:rsid w:val="00693D50"/>
    <w:rsid w:val="00695ABB"/>
    <w:rsid w:val="006A4B02"/>
    <w:rsid w:val="006D61C3"/>
    <w:rsid w:val="006E17AB"/>
    <w:rsid w:val="006F12B1"/>
    <w:rsid w:val="00726946"/>
    <w:rsid w:val="007315B7"/>
    <w:rsid w:val="00732224"/>
    <w:rsid w:val="007357DF"/>
    <w:rsid w:val="00751F89"/>
    <w:rsid w:val="00780EA4"/>
    <w:rsid w:val="007835D7"/>
    <w:rsid w:val="007C692E"/>
    <w:rsid w:val="007D0941"/>
    <w:rsid w:val="00824552"/>
    <w:rsid w:val="00854A13"/>
    <w:rsid w:val="00856B2E"/>
    <w:rsid w:val="00856FAB"/>
    <w:rsid w:val="00864E21"/>
    <w:rsid w:val="00877C6E"/>
    <w:rsid w:val="00887704"/>
    <w:rsid w:val="0089799E"/>
    <w:rsid w:val="008B2C6B"/>
    <w:rsid w:val="008C3057"/>
    <w:rsid w:val="008D2EEA"/>
    <w:rsid w:val="008D76F2"/>
    <w:rsid w:val="008E167E"/>
    <w:rsid w:val="008E2540"/>
    <w:rsid w:val="009074D8"/>
    <w:rsid w:val="00922E68"/>
    <w:rsid w:val="00930B28"/>
    <w:rsid w:val="00935A03"/>
    <w:rsid w:val="00936B02"/>
    <w:rsid w:val="00936EB1"/>
    <w:rsid w:val="0093769C"/>
    <w:rsid w:val="009376C3"/>
    <w:rsid w:val="00944139"/>
    <w:rsid w:val="00951CA4"/>
    <w:rsid w:val="00951F8A"/>
    <w:rsid w:val="00967067"/>
    <w:rsid w:val="0097090E"/>
    <w:rsid w:val="00984CE9"/>
    <w:rsid w:val="009A0180"/>
    <w:rsid w:val="009A56DF"/>
    <w:rsid w:val="009C4AAA"/>
    <w:rsid w:val="009D025C"/>
    <w:rsid w:val="00A13208"/>
    <w:rsid w:val="00A24A28"/>
    <w:rsid w:val="00A25C23"/>
    <w:rsid w:val="00A27EBE"/>
    <w:rsid w:val="00A5194D"/>
    <w:rsid w:val="00A51AE6"/>
    <w:rsid w:val="00A52684"/>
    <w:rsid w:val="00A67428"/>
    <w:rsid w:val="00A9770C"/>
    <w:rsid w:val="00AA6F23"/>
    <w:rsid w:val="00AD731A"/>
    <w:rsid w:val="00B23D76"/>
    <w:rsid w:val="00B25246"/>
    <w:rsid w:val="00B34A1E"/>
    <w:rsid w:val="00B57A6B"/>
    <w:rsid w:val="00B63845"/>
    <w:rsid w:val="00B73E05"/>
    <w:rsid w:val="00B80631"/>
    <w:rsid w:val="00B848D1"/>
    <w:rsid w:val="00B96794"/>
    <w:rsid w:val="00BA3D51"/>
    <w:rsid w:val="00BB7CE1"/>
    <w:rsid w:val="00BC7C09"/>
    <w:rsid w:val="00BD56FB"/>
    <w:rsid w:val="00BE0F2C"/>
    <w:rsid w:val="00BF6EC7"/>
    <w:rsid w:val="00C129B3"/>
    <w:rsid w:val="00C1675D"/>
    <w:rsid w:val="00C179FD"/>
    <w:rsid w:val="00C30247"/>
    <w:rsid w:val="00C35001"/>
    <w:rsid w:val="00C46DF3"/>
    <w:rsid w:val="00C8677B"/>
    <w:rsid w:val="00C939E3"/>
    <w:rsid w:val="00C95F6B"/>
    <w:rsid w:val="00C963E5"/>
    <w:rsid w:val="00C964A0"/>
    <w:rsid w:val="00CD2592"/>
    <w:rsid w:val="00D11C39"/>
    <w:rsid w:val="00D14ECE"/>
    <w:rsid w:val="00D4383D"/>
    <w:rsid w:val="00D53C1F"/>
    <w:rsid w:val="00D6510A"/>
    <w:rsid w:val="00D750B4"/>
    <w:rsid w:val="00D949AB"/>
    <w:rsid w:val="00D94C51"/>
    <w:rsid w:val="00D9693E"/>
    <w:rsid w:val="00DA6614"/>
    <w:rsid w:val="00DC0D23"/>
    <w:rsid w:val="00DC3449"/>
    <w:rsid w:val="00DF3BA4"/>
    <w:rsid w:val="00E00E34"/>
    <w:rsid w:val="00E04974"/>
    <w:rsid w:val="00E12374"/>
    <w:rsid w:val="00E128D7"/>
    <w:rsid w:val="00E23E2C"/>
    <w:rsid w:val="00E2699F"/>
    <w:rsid w:val="00E3512B"/>
    <w:rsid w:val="00E35E46"/>
    <w:rsid w:val="00E37CA1"/>
    <w:rsid w:val="00E66D36"/>
    <w:rsid w:val="00E709A5"/>
    <w:rsid w:val="00EA31D4"/>
    <w:rsid w:val="00EB1B66"/>
    <w:rsid w:val="00EB600C"/>
    <w:rsid w:val="00ED7767"/>
    <w:rsid w:val="00EE7DFF"/>
    <w:rsid w:val="00EF794A"/>
    <w:rsid w:val="00F06E83"/>
    <w:rsid w:val="00F11976"/>
    <w:rsid w:val="00F146BB"/>
    <w:rsid w:val="00F2659B"/>
    <w:rsid w:val="00F337B3"/>
    <w:rsid w:val="00F420E1"/>
    <w:rsid w:val="00F52516"/>
    <w:rsid w:val="00F7781E"/>
    <w:rsid w:val="00F77C0E"/>
    <w:rsid w:val="00FA1A1C"/>
    <w:rsid w:val="00FB0C13"/>
    <w:rsid w:val="00FD3A6F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4107A-B923-49EA-8035-1165118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50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benboerkoel</dc:creator>
  <cp:lastModifiedBy>Susan Brummel</cp:lastModifiedBy>
  <cp:revision>2</cp:revision>
  <cp:lastPrinted>2012-10-04T18:14:00Z</cp:lastPrinted>
  <dcterms:created xsi:type="dcterms:W3CDTF">2013-11-11T20:10:00Z</dcterms:created>
  <dcterms:modified xsi:type="dcterms:W3CDTF">2013-11-11T20:10:00Z</dcterms:modified>
</cp:coreProperties>
</file>